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500E1" w14:textId="77777777" w:rsidR="0065326A" w:rsidRPr="003617B2" w:rsidRDefault="0065326A" w:rsidP="003617B2">
      <w:pPr>
        <w:spacing w:before="120" w:after="120" w:line="276" w:lineRule="auto"/>
        <w:jc w:val="center"/>
        <w:rPr>
          <w:rFonts w:ascii="Book Antiqua" w:hAnsi="Book Antiqua"/>
          <w:b/>
          <w:sz w:val="23"/>
          <w:u w:val="single"/>
        </w:rPr>
      </w:pPr>
    </w:p>
    <w:p w14:paraId="3D0F90E7" w14:textId="087F368B" w:rsidR="0065326A" w:rsidRPr="003617B2" w:rsidRDefault="002155E0" w:rsidP="003617B2">
      <w:pPr>
        <w:spacing w:before="120" w:after="120" w:line="276" w:lineRule="auto"/>
        <w:jc w:val="center"/>
        <w:rPr>
          <w:rFonts w:ascii="Book Antiqua" w:hAnsi="Book Antiqua"/>
          <w:b/>
          <w:sz w:val="23"/>
          <w:u w:val="single"/>
        </w:rPr>
      </w:pPr>
      <w:r>
        <w:rPr>
          <w:rFonts w:ascii="Book Antiqua" w:hAnsi="Book Antiqua"/>
          <w:b/>
          <w:sz w:val="23"/>
          <w:u w:val="single"/>
        </w:rPr>
        <w:t>8</w:t>
      </w:r>
      <w:r w:rsidR="001B00FE" w:rsidRPr="00E02DB5">
        <w:rPr>
          <w:rFonts w:ascii="Book Antiqua" w:hAnsi="Book Antiqua"/>
          <w:b/>
          <w:sz w:val="23"/>
          <w:szCs w:val="23"/>
          <w:u w:val="single"/>
        </w:rPr>
        <w:t>. SZÁMÚ MELLÉKLET</w:t>
      </w:r>
    </w:p>
    <w:p w14:paraId="662A4924" w14:textId="0CF1C2BB" w:rsidR="00675D1C" w:rsidRPr="003617B2" w:rsidRDefault="001B00FE" w:rsidP="003617B2">
      <w:pPr>
        <w:spacing w:before="120" w:after="120" w:line="276" w:lineRule="auto"/>
        <w:jc w:val="center"/>
        <w:rPr>
          <w:rFonts w:ascii="Book Antiqua" w:hAnsi="Book Antiqua"/>
          <w:b/>
          <w:sz w:val="23"/>
          <w:u w:val="single"/>
        </w:rPr>
      </w:pPr>
      <w:r w:rsidRPr="003617B2">
        <w:rPr>
          <w:rFonts w:ascii="Book Antiqua" w:hAnsi="Book Antiqua"/>
          <w:b/>
          <w:sz w:val="23"/>
          <w:u w:val="single"/>
        </w:rPr>
        <w:t>ZÁRADÉK</w:t>
      </w:r>
    </w:p>
    <w:p w14:paraId="7F44DEAA" w14:textId="2A95D483" w:rsidR="00675D1C" w:rsidRPr="00E02DB5" w:rsidRDefault="001B00FE" w:rsidP="00E02DB5">
      <w:pPr>
        <w:spacing w:before="120" w:after="120" w:line="276" w:lineRule="auto"/>
        <w:jc w:val="center"/>
        <w:rPr>
          <w:rFonts w:ascii="Book Antiqua" w:hAnsi="Book Antiqua"/>
          <w:b/>
          <w:sz w:val="23"/>
          <w:szCs w:val="23"/>
          <w:u w:val="single"/>
        </w:rPr>
      </w:pPr>
      <w:r w:rsidRPr="00E02DB5">
        <w:rPr>
          <w:rFonts w:ascii="Book Antiqua" w:hAnsi="Book Antiqua"/>
          <w:b/>
          <w:sz w:val="23"/>
          <w:szCs w:val="23"/>
          <w:u w:val="single"/>
        </w:rPr>
        <w:t xml:space="preserve">A </w:t>
      </w:r>
      <w:r w:rsidR="00D23B36">
        <w:rPr>
          <w:rFonts w:ascii="Book Antiqua" w:hAnsi="Book Antiqua" w:cs="Arial"/>
          <w:b/>
          <w:noProof/>
          <w:sz w:val="23"/>
          <w:szCs w:val="23"/>
          <w:u w:val="single"/>
        </w:rPr>
        <w:t>G-BUSLINE Kft.</w:t>
      </w:r>
      <w:r w:rsidR="00FD2396" w:rsidRPr="00FD2396">
        <w:rPr>
          <w:rFonts w:ascii="Book Antiqua" w:hAnsi="Book Antiqua" w:cs="Arial"/>
          <w:b/>
          <w:noProof/>
          <w:sz w:val="23"/>
          <w:szCs w:val="23"/>
          <w:u w:val="single"/>
        </w:rPr>
        <w:t xml:space="preserve"> </w:t>
      </w:r>
      <w:r w:rsidRPr="00E02DB5">
        <w:rPr>
          <w:rFonts w:ascii="Book Antiqua" w:hAnsi="Book Antiqua"/>
          <w:b/>
          <w:sz w:val="23"/>
          <w:szCs w:val="23"/>
          <w:u w:val="single"/>
        </w:rPr>
        <w:t xml:space="preserve">HELYKÖZI SZEMÉLYSZÁLLÍTÁSI </w:t>
      </w:r>
      <w:r w:rsidRPr="00E02DB5">
        <w:rPr>
          <w:rFonts w:ascii="Book Antiqua" w:hAnsi="Book Antiqua"/>
          <w:b/>
          <w:bCs/>
          <w:sz w:val="23"/>
          <w:szCs w:val="23"/>
          <w:u w:val="single"/>
        </w:rPr>
        <w:t>SZOLGÁLTATÁSOK NYÚJTÁSÁRA HOZOTT HATÁROZATÁHOZ</w:t>
      </w:r>
    </w:p>
    <w:p w14:paraId="101F11E0" w14:textId="0FB01BDB" w:rsidR="00675D1C" w:rsidRPr="003617B2" w:rsidRDefault="000B65AF" w:rsidP="003617B2">
      <w:pPr>
        <w:spacing w:before="120" w:after="120" w:line="276" w:lineRule="auto"/>
        <w:jc w:val="center"/>
        <w:rPr>
          <w:rFonts w:ascii="Book Antiqua" w:hAnsi="Book Antiqua"/>
          <w:b/>
          <w:sz w:val="23"/>
          <w:u w:val="single"/>
        </w:rPr>
      </w:pPr>
      <w:r w:rsidRPr="003617B2">
        <w:rPr>
          <w:rFonts w:ascii="Book Antiqua" w:hAnsi="Book Antiqua"/>
          <w:b/>
          <w:sz w:val="23"/>
          <w:u w:val="single"/>
        </w:rPr>
        <w:t>MINTA</w:t>
      </w:r>
    </w:p>
    <w:p w14:paraId="12FD8A6E" w14:textId="12CCEE87" w:rsidR="00675D1C" w:rsidRPr="003617B2" w:rsidRDefault="00675D1C" w:rsidP="003617B2">
      <w:pPr>
        <w:spacing w:before="120" w:after="120" w:line="276" w:lineRule="auto"/>
        <w:jc w:val="center"/>
        <w:rPr>
          <w:rFonts w:ascii="Book Antiqua" w:hAnsi="Book Antiqua"/>
          <w:b/>
          <w:sz w:val="23"/>
        </w:rPr>
      </w:pPr>
      <w:proofErr w:type="gramStart"/>
      <w:r w:rsidRPr="003617B2">
        <w:rPr>
          <w:rFonts w:ascii="Book Antiqua" w:hAnsi="Book Antiqua"/>
          <w:b/>
          <w:sz w:val="23"/>
        </w:rPr>
        <w:t>a</w:t>
      </w:r>
      <w:proofErr w:type="gramEnd"/>
      <w:r w:rsidRPr="003617B2">
        <w:rPr>
          <w:rFonts w:ascii="Book Antiqua" w:hAnsi="Book Antiqua"/>
          <w:b/>
          <w:sz w:val="23"/>
        </w:rPr>
        <w:t xml:space="preserve"> </w:t>
      </w:r>
      <w:r w:rsidRPr="00E02DB5">
        <w:rPr>
          <w:rFonts w:ascii="Book Antiqua" w:hAnsi="Book Antiqua" w:cs="Arial"/>
          <w:b/>
          <w:sz w:val="23"/>
          <w:szCs w:val="23"/>
        </w:rPr>
        <w:t>202</w:t>
      </w:r>
      <w:r w:rsidR="00096EEB" w:rsidRPr="00E02DB5">
        <w:rPr>
          <w:rFonts w:ascii="Book Antiqua" w:hAnsi="Book Antiqua" w:cs="Arial"/>
          <w:b/>
          <w:sz w:val="23"/>
          <w:szCs w:val="23"/>
        </w:rPr>
        <w:t>5</w:t>
      </w:r>
      <w:r w:rsidRPr="003617B2">
        <w:rPr>
          <w:rFonts w:ascii="Book Antiqua" w:hAnsi="Book Antiqua"/>
          <w:b/>
          <w:sz w:val="23"/>
        </w:rPr>
        <w:t>.</w:t>
      </w:r>
      <w:r w:rsidR="003D183E">
        <w:rPr>
          <w:rFonts w:ascii="Book Antiqua" w:hAnsi="Book Antiqua"/>
          <w:b/>
          <w:sz w:val="23"/>
        </w:rPr>
        <w:t xml:space="preserve"> január 1. – március 31. között </w:t>
      </w:r>
      <w:r w:rsidRPr="003617B2">
        <w:rPr>
          <w:rFonts w:ascii="Book Antiqua" w:hAnsi="Book Antiqua"/>
          <w:b/>
          <w:sz w:val="23"/>
        </w:rPr>
        <w:t>autóbusszal végzett helyközi személyszállítási közszolgáltatáshoz nyújtott ellentételezésről</w:t>
      </w:r>
    </w:p>
    <w:p w14:paraId="5465CABB" w14:textId="77777777" w:rsidR="00893005" w:rsidRPr="003617B2" w:rsidRDefault="00893005" w:rsidP="003617B2">
      <w:pPr>
        <w:spacing w:before="120" w:after="120" w:line="276" w:lineRule="auto"/>
        <w:rPr>
          <w:rFonts w:ascii="Book Antiqua" w:hAnsi="Book Antiqua"/>
          <w:sz w:val="23"/>
        </w:rPr>
      </w:pPr>
    </w:p>
    <w:p w14:paraId="59BE8F2D" w14:textId="77777777" w:rsidR="00675D1C" w:rsidRPr="003617B2" w:rsidRDefault="00675D1C" w:rsidP="003617B2">
      <w:pPr>
        <w:spacing w:before="120" w:after="120" w:line="276" w:lineRule="auto"/>
        <w:rPr>
          <w:rFonts w:ascii="Book Antiqua" w:hAnsi="Book Antiqua"/>
          <w:sz w:val="23"/>
        </w:rPr>
      </w:pPr>
      <w:proofErr w:type="gramStart"/>
      <w:r w:rsidRPr="003617B2">
        <w:rPr>
          <w:rFonts w:ascii="Book Antiqua" w:hAnsi="Book Antiqua"/>
          <w:sz w:val="23"/>
        </w:rPr>
        <w:t>amely</w:t>
      </w:r>
      <w:proofErr w:type="gramEnd"/>
      <w:r w:rsidRPr="003617B2">
        <w:rPr>
          <w:rFonts w:ascii="Book Antiqua" w:hAnsi="Book Antiqua"/>
          <w:sz w:val="23"/>
        </w:rPr>
        <w:t xml:space="preserve"> létrejött</w:t>
      </w:r>
    </w:p>
    <w:p w14:paraId="7E87875D" w14:textId="73B405B9" w:rsidR="00675D1C" w:rsidRPr="003617B2" w:rsidRDefault="00675D1C" w:rsidP="003617B2">
      <w:pPr>
        <w:spacing w:before="120" w:after="120" w:line="276" w:lineRule="auto"/>
        <w:jc w:val="both"/>
        <w:rPr>
          <w:rFonts w:ascii="Book Antiqua" w:hAnsi="Book Antiqua"/>
          <w:sz w:val="23"/>
        </w:rPr>
      </w:pPr>
      <w:proofErr w:type="gramStart"/>
      <w:r w:rsidRPr="003617B2">
        <w:rPr>
          <w:rFonts w:ascii="Book Antiqua" w:hAnsi="Book Antiqua"/>
          <w:sz w:val="23"/>
        </w:rPr>
        <w:t>egyrészről</w:t>
      </w:r>
      <w:proofErr w:type="gramEnd"/>
      <w:r w:rsidRPr="003617B2">
        <w:rPr>
          <w:rFonts w:ascii="Book Antiqua" w:hAnsi="Book Antiqua"/>
          <w:sz w:val="23"/>
        </w:rPr>
        <w:t xml:space="preserve"> </w:t>
      </w:r>
      <w:r w:rsidRPr="003617B2">
        <w:rPr>
          <w:rFonts w:ascii="Book Antiqua" w:hAnsi="Book Antiqua"/>
          <w:b/>
          <w:sz w:val="23"/>
        </w:rPr>
        <w:t>a Magyar Állam</w:t>
      </w:r>
      <w:r w:rsidR="000F76B6" w:rsidRPr="003617B2">
        <w:rPr>
          <w:rFonts w:ascii="Book Antiqua" w:hAnsi="Book Antiqua"/>
          <w:b/>
          <w:sz w:val="23"/>
        </w:rPr>
        <w:t>,</w:t>
      </w:r>
      <w:r w:rsidRPr="003617B2">
        <w:rPr>
          <w:rFonts w:ascii="Book Antiqua" w:hAnsi="Book Antiqua"/>
          <w:b/>
          <w:sz w:val="23"/>
        </w:rPr>
        <w:t xml:space="preserve"> mint ellátásért felelős (</w:t>
      </w:r>
      <w:r w:rsidR="000F76B6" w:rsidRPr="003617B2">
        <w:rPr>
          <w:rFonts w:ascii="Book Antiqua" w:hAnsi="Book Antiqua"/>
          <w:b/>
          <w:sz w:val="23"/>
        </w:rPr>
        <w:t>képviseli</w:t>
      </w:r>
      <w:r w:rsidR="00C76D0A" w:rsidRPr="003617B2">
        <w:rPr>
          <w:rFonts w:ascii="Book Antiqua" w:hAnsi="Book Antiqua"/>
          <w:b/>
          <w:sz w:val="23"/>
        </w:rPr>
        <w:t>:</w:t>
      </w:r>
      <w:r w:rsidR="000F76B6" w:rsidRPr="003617B2">
        <w:rPr>
          <w:rFonts w:ascii="Book Antiqua" w:hAnsi="Book Antiqua"/>
          <w:b/>
          <w:sz w:val="23"/>
        </w:rPr>
        <w:t xml:space="preserve"> a közlekedésért felelős miniszter, </w:t>
      </w:r>
      <w:r w:rsidRPr="003617B2">
        <w:rPr>
          <w:rFonts w:ascii="Book Antiqua" w:hAnsi="Book Antiqua"/>
          <w:b/>
          <w:sz w:val="23"/>
        </w:rPr>
        <w:t xml:space="preserve">a továbbiakban: </w:t>
      </w:r>
      <w:r w:rsidR="00AE18D4" w:rsidRPr="003617B2">
        <w:rPr>
          <w:rFonts w:ascii="Book Antiqua" w:hAnsi="Book Antiqua"/>
          <w:b/>
          <w:sz w:val="23"/>
        </w:rPr>
        <w:t>Miniszter</w:t>
      </w:r>
      <w:r w:rsidR="00FB370E" w:rsidRPr="003617B2">
        <w:rPr>
          <w:rFonts w:ascii="Book Antiqua" w:hAnsi="Book Antiqua"/>
          <w:b/>
          <w:sz w:val="23"/>
        </w:rPr>
        <w:t xml:space="preserve">, </w:t>
      </w:r>
      <w:r w:rsidR="000F76B6" w:rsidRPr="003617B2">
        <w:rPr>
          <w:rFonts w:ascii="Book Antiqua" w:hAnsi="Book Antiqua"/>
          <w:b/>
          <w:sz w:val="23"/>
        </w:rPr>
        <w:t xml:space="preserve">nevében eljár </w:t>
      </w:r>
      <w:r w:rsidR="000C0234" w:rsidRPr="003617B2">
        <w:rPr>
          <w:rFonts w:ascii="Book Antiqua" w:hAnsi="Book Antiqua"/>
          <w:b/>
          <w:sz w:val="23"/>
        </w:rPr>
        <w:t>Dr. Bói Lo</w:t>
      </w:r>
      <w:r w:rsidR="00FB370E" w:rsidRPr="003617B2">
        <w:rPr>
          <w:rFonts w:ascii="Book Antiqua" w:hAnsi="Book Antiqua"/>
          <w:b/>
          <w:sz w:val="23"/>
        </w:rPr>
        <w:t>ránd</w:t>
      </w:r>
      <w:r w:rsidRPr="003617B2">
        <w:rPr>
          <w:rFonts w:ascii="Book Antiqua" w:hAnsi="Book Antiqua"/>
          <w:b/>
          <w:sz w:val="23"/>
        </w:rPr>
        <w:t xml:space="preserve"> közlekedés</w:t>
      </w:r>
      <w:r w:rsidR="00FB370E" w:rsidRPr="003617B2">
        <w:rPr>
          <w:rFonts w:ascii="Book Antiqua" w:hAnsi="Book Antiqua"/>
          <w:b/>
          <w:sz w:val="23"/>
        </w:rPr>
        <w:t>stratégiá</w:t>
      </w:r>
      <w:r w:rsidRPr="003617B2">
        <w:rPr>
          <w:rFonts w:ascii="Book Antiqua" w:hAnsi="Book Antiqua"/>
          <w:b/>
          <w:sz w:val="23"/>
        </w:rPr>
        <w:t xml:space="preserve">ért felelős </w:t>
      </w:r>
      <w:r w:rsidR="00FB370E" w:rsidRPr="003617B2">
        <w:rPr>
          <w:rFonts w:ascii="Book Antiqua" w:hAnsi="Book Antiqua"/>
          <w:b/>
          <w:sz w:val="23"/>
        </w:rPr>
        <w:t xml:space="preserve">helyettes </w:t>
      </w:r>
      <w:r w:rsidRPr="003617B2">
        <w:rPr>
          <w:rFonts w:ascii="Book Antiqua" w:hAnsi="Book Antiqua"/>
          <w:b/>
          <w:sz w:val="23"/>
        </w:rPr>
        <w:t>államtitkár</w:t>
      </w:r>
      <w:r w:rsidR="000F76B6" w:rsidRPr="003617B2">
        <w:rPr>
          <w:rFonts w:ascii="Book Antiqua" w:hAnsi="Book Antiqua"/>
          <w:b/>
          <w:sz w:val="23"/>
        </w:rPr>
        <w:t>)</w:t>
      </w:r>
      <w:r w:rsidRPr="003617B2">
        <w:rPr>
          <w:rFonts w:ascii="Book Antiqua" w:hAnsi="Book Antiqua"/>
          <w:sz w:val="23"/>
        </w:rPr>
        <w:t>,</w:t>
      </w:r>
    </w:p>
    <w:p w14:paraId="3060E8B5" w14:textId="0D6BE379" w:rsidR="00675D1C" w:rsidRPr="003617B2" w:rsidRDefault="00675D1C" w:rsidP="003617B2">
      <w:pPr>
        <w:spacing w:before="120" w:after="120" w:line="276" w:lineRule="auto"/>
        <w:jc w:val="both"/>
        <w:rPr>
          <w:rFonts w:ascii="Book Antiqua" w:hAnsi="Book Antiqua"/>
          <w:sz w:val="23"/>
        </w:rPr>
      </w:pPr>
      <w:proofErr w:type="gramStart"/>
      <w:r w:rsidRPr="003617B2">
        <w:rPr>
          <w:rFonts w:ascii="Book Antiqua" w:hAnsi="Book Antiqua"/>
          <w:sz w:val="23"/>
        </w:rPr>
        <w:t>másrészről</w:t>
      </w:r>
      <w:proofErr w:type="gramEnd"/>
      <w:r w:rsidRPr="003617B2">
        <w:rPr>
          <w:rFonts w:ascii="Book Antiqua" w:hAnsi="Book Antiqua"/>
          <w:sz w:val="23"/>
        </w:rPr>
        <w:t xml:space="preserve"> </w:t>
      </w:r>
      <w:r w:rsidRPr="003617B2">
        <w:rPr>
          <w:rFonts w:ascii="Book Antiqua" w:hAnsi="Book Antiqua"/>
          <w:b/>
          <w:sz w:val="23"/>
        </w:rPr>
        <w:t>a</w:t>
      </w:r>
      <w:r w:rsidR="00A45027" w:rsidRPr="003617B2">
        <w:rPr>
          <w:rFonts w:ascii="Book Antiqua" w:hAnsi="Book Antiqua"/>
          <w:b/>
          <w:sz w:val="23"/>
        </w:rPr>
        <w:t xml:space="preserve"> </w:t>
      </w:r>
      <w:r w:rsidR="00D23B36">
        <w:rPr>
          <w:rFonts w:ascii="Book Antiqua" w:hAnsi="Book Antiqua" w:cs="Arial"/>
          <w:b/>
          <w:sz w:val="23"/>
          <w:szCs w:val="23"/>
        </w:rPr>
        <w:t>G-BUSLINE Kft.</w:t>
      </w:r>
      <w:r w:rsidR="005D0CC7" w:rsidRPr="00D23B36">
        <w:rPr>
          <w:rFonts w:ascii="Book Antiqua" w:hAnsi="Book Antiqua"/>
          <w:b/>
          <w:sz w:val="23"/>
        </w:rPr>
        <w:t xml:space="preserve"> </w:t>
      </w:r>
      <w:r w:rsidRPr="003617B2">
        <w:rPr>
          <w:rFonts w:ascii="Book Antiqua" w:hAnsi="Book Antiqua"/>
          <w:sz w:val="23"/>
        </w:rPr>
        <w:t>(</w:t>
      </w:r>
      <w:r w:rsidRPr="003617B2">
        <w:rPr>
          <w:rFonts w:ascii="Book Antiqua" w:hAnsi="Book Antiqua"/>
          <w:b/>
          <w:sz w:val="23"/>
        </w:rPr>
        <w:t xml:space="preserve">képviseli: </w:t>
      </w:r>
      <w:proofErr w:type="spellStart"/>
      <w:r w:rsidR="00D23B36">
        <w:rPr>
          <w:rFonts w:ascii="Book Antiqua" w:hAnsi="Book Antiqua"/>
          <w:b/>
          <w:sz w:val="23"/>
        </w:rPr>
        <w:t>Mersits</w:t>
      </w:r>
      <w:proofErr w:type="spellEnd"/>
      <w:r w:rsidR="00D23B36">
        <w:rPr>
          <w:rFonts w:ascii="Book Antiqua" w:hAnsi="Book Antiqua"/>
          <w:b/>
          <w:sz w:val="23"/>
        </w:rPr>
        <w:t xml:space="preserve"> Ferenc ügyvezető</w:t>
      </w:r>
      <w:r w:rsidRPr="003617B2">
        <w:rPr>
          <w:rFonts w:ascii="Book Antiqua" w:hAnsi="Book Antiqua"/>
          <w:b/>
          <w:sz w:val="23"/>
        </w:rPr>
        <w:t>) mint Szolgáltató (a továbbiakban: Szolgáltató</w:t>
      </w:r>
      <w:r w:rsidRPr="003617B2">
        <w:rPr>
          <w:rFonts w:ascii="Book Antiqua" w:hAnsi="Book Antiqua"/>
          <w:sz w:val="23"/>
        </w:rPr>
        <w:t>)</w:t>
      </w:r>
    </w:p>
    <w:p w14:paraId="10CC2D37" w14:textId="77777777" w:rsidR="00675D1C" w:rsidRPr="003617B2" w:rsidRDefault="00675D1C" w:rsidP="003617B2">
      <w:pPr>
        <w:spacing w:before="120" w:after="120" w:line="276" w:lineRule="auto"/>
        <w:jc w:val="both"/>
        <w:rPr>
          <w:rFonts w:ascii="Book Antiqua" w:hAnsi="Book Antiqua"/>
          <w:sz w:val="23"/>
        </w:rPr>
      </w:pPr>
      <w:proofErr w:type="gramStart"/>
      <w:r w:rsidRPr="003617B2">
        <w:rPr>
          <w:rFonts w:ascii="Book Antiqua" w:hAnsi="Book Antiqua"/>
          <w:sz w:val="23"/>
        </w:rPr>
        <w:t>között</w:t>
      </w:r>
      <w:proofErr w:type="gramEnd"/>
      <w:r w:rsidRPr="003617B2">
        <w:rPr>
          <w:rFonts w:ascii="Book Antiqua" w:hAnsi="Book Antiqua"/>
          <w:sz w:val="23"/>
        </w:rPr>
        <w:t xml:space="preserve"> (a továbbiakban együtt: Felek) az alábbi feltételekkel:</w:t>
      </w:r>
    </w:p>
    <w:p w14:paraId="601F563A" w14:textId="77777777" w:rsidR="00893005" w:rsidRPr="003617B2" w:rsidRDefault="00893005" w:rsidP="003617B2">
      <w:pPr>
        <w:spacing w:before="120" w:after="120" w:line="276" w:lineRule="auto"/>
        <w:jc w:val="both"/>
        <w:rPr>
          <w:rFonts w:ascii="Book Antiqua" w:hAnsi="Book Antiqua"/>
          <w:sz w:val="23"/>
        </w:rPr>
      </w:pPr>
    </w:p>
    <w:p w14:paraId="03EF5912" w14:textId="77777777" w:rsidR="00675D1C" w:rsidRPr="003617B2" w:rsidRDefault="00675D1C" w:rsidP="003617B2">
      <w:pPr>
        <w:spacing w:before="120" w:after="120" w:line="276" w:lineRule="auto"/>
        <w:rPr>
          <w:rFonts w:ascii="Book Antiqua" w:hAnsi="Book Antiqua"/>
          <w:b/>
          <w:sz w:val="23"/>
        </w:rPr>
      </w:pPr>
      <w:r w:rsidRPr="003617B2">
        <w:rPr>
          <w:rFonts w:ascii="Book Antiqua" w:hAnsi="Book Antiqua"/>
          <w:b/>
          <w:sz w:val="23"/>
        </w:rPr>
        <w:t>I. Alapelvek</w:t>
      </w:r>
    </w:p>
    <w:p w14:paraId="1038C2F6" w14:textId="6C20706C" w:rsidR="00675D1C" w:rsidRPr="003617B2" w:rsidRDefault="00675D1C" w:rsidP="003617B2">
      <w:pPr>
        <w:spacing w:before="120" w:after="120" w:line="276" w:lineRule="auto"/>
        <w:jc w:val="both"/>
        <w:rPr>
          <w:rFonts w:ascii="Book Antiqua" w:hAnsi="Book Antiqua"/>
          <w:sz w:val="23"/>
        </w:rPr>
      </w:pPr>
      <w:r w:rsidRPr="003617B2">
        <w:rPr>
          <w:rFonts w:ascii="Book Antiqua" w:hAnsi="Book Antiqua"/>
          <w:sz w:val="23"/>
        </w:rPr>
        <w:t xml:space="preserve">Az Európai Parlament és az Európai Tanács a 2009. december 3-án hatályba lépett, a vasúti és közúti személyszállítási közszolgáltatásról, valamint az 1191/69/EGK és az 1107/70/EGK tanácsi rendelet hatályon kívül helyezéséről szóló 1370/2007/EK rendeletében (a továbbiakban: </w:t>
      </w:r>
      <w:r w:rsidR="00355D07">
        <w:rPr>
          <w:rFonts w:ascii="Book Antiqua" w:hAnsi="Book Antiqua"/>
          <w:sz w:val="23"/>
        </w:rPr>
        <w:t>1370/2007/</w:t>
      </w:r>
      <w:r w:rsidRPr="003617B2">
        <w:rPr>
          <w:rFonts w:ascii="Book Antiqua" w:hAnsi="Book Antiqua"/>
          <w:sz w:val="23"/>
        </w:rPr>
        <w:t xml:space="preserve">EK rendelet) meghatározott elvekkel összhangban – figyelemmel az Európai Közösségek Bíróságának C-280/00 számú, az Altmark </w:t>
      </w:r>
      <w:proofErr w:type="spellStart"/>
      <w:r w:rsidRPr="003617B2">
        <w:rPr>
          <w:rFonts w:ascii="Book Antiqua" w:hAnsi="Book Antiqua"/>
          <w:sz w:val="23"/>
        </w:rPr>
        <w:t>Trans</w:t>
      </w:r>
      <w:proofErr w:type="spellEnd"/>
      <w:r w:rsidRPr="003617B2">
        <w:rPr>
          <w:rFonts w:ascii="Book Antiqua" w:hAnsi="Book Antiqua"/>
          <w:sz w:val="23"/>
        </w:rPr>
        <w:t xml:space="preserve"> GmbH ügyben 2003. július 24-én hozott ítéletében foglalt feltételekre is – az országos, regionális</w:t>
      </w:r>
      <w:bookmarkStart w:id="0" w:name="_GoBack"/>
      <w:bookmarkEnd w:id="0"/>
      <w:r w:rsidRPr="003617B2">
        <w:rPr>
          <w:rFonts w:ascii="Book Antiqua" w:hAnsi="Book Antiqua"/>
          <w:sz w:val="23"/>
        </w:rPr>
        <w:t xml:space="preserve"> és elővárosi közúti közszolgáltatások biztosításáért felelős </w:t>
      </w:r>
      <w:r w:rsidR="00AE18D4" w:rsidRPr="003617B2">
        <w:rPr>
          <w:rFonts w:ascii="Book Antiqua" w:hAnsi="Book Antiqua"/>
          <w:sz w:val="23"/>
        </w:rPr>
        <w:t>Miniszter</w:t>
      </w:r>
      <w:r w:rsidRPr="003617B2">
        <w:rPr>
          <w:rFonts w:ascii="Book Antiqua" w:hAnsi="Book Antiqua"/>
          <w:sz w:val="23"/>
        </w:rPr>
        <w:t xml:space="preserve"> megtéríti a szolgáltatást </w:t>
      </w:r>
      <w:proofErr w:type="gramStart"/>
      <w:r w:rsidRPr="003617B2">
        <w:rPr>
          <w:rFonts w:ascii="Book Antiqua" w:hAnsi="Book Antiqua"/>
          <w:sz w:val="23"/>
        </w:rPr>
        <w:t>végző</w:t>
      </w:r>
      <w:proofErr w:type="gramEnd"/>
      <w:r w:rsidRPr="003617B2">
        <w:rPr>
          <w:rFonts w:ascii="Book Antiqua" w:hAnsi="Book Antiqua"/>
          <w:sz w:val="23"/>
        </w:rPr>
        <w:t xml:space="preserve"> közszolgáltatás teljesítésével felmerülő, bevételekkel nem fedezett indokolt költségeit azzal a feltétellel, hogy az ellentételezés nem vezethet a közszolgáltatást végző társaság közszolgáltatás keretében végzett </w:t>
      </w:r>
      <w:proofErr w:type="gramStart"/>
      <w:r w:rsidRPr="003617B2">
        <w:rPr>
          <w:rFonts w:ascii="Book Antiqua" w:hAnsi="Book Antiqua"/>
          <w:sz w:val="23"/>
        </w:rPr>
        <w:t>tevékenységének</w:t>
      </w:r>
      <w:proofErr w:type="gramEnd"/>
      <w:r w:rsidRPr="003617B2">
        <w:rPr>
          <w:rFonts w:ascii="Book Antiqua" w:hAnsi="Book Antiqua"/>
          <w:sz w:val="23"/>
        </w:rPr>
        <w:t xml:space="preserve"> túlkompenzációjához. </w:t>
      </w:r>
    </w:p>
    <w:p w14:paraId="6C9C0C6A" w14:textId="6AEF3A38" w:rsidR="00675D1C" w:rsidRPr="003617B2" w:rsidRDefault="00675D1C" w:rsidP="003617B2">
      <w:pPr>
        <w:spacing w:before="120" w:after="120" w:line="276" w:lineRule="auto"/>
        <w:jc w:val="both"/>
        <w:rPr>
          <w:rFonts w:ascii="Book Antiqua" w:hAnsi="Book Antiqua"/>
          <w:sz w:val="23"/>
        </w:rPr>
      </w:pPr>
      <w:r w:rsidRPr="003617B2">
        <w:rPr>
          <w:rFonts w:ascii="Book Antiqua" w:hAnsi="Book Antiqua"/>
          <w:sz w:val="23"/>
        </w:rPr>
        <w:t xml:space="preserve">A folyósítás előfeltétele a </w:t>
      </w:r>
      <w:r w:rsidR="009A7989" w:rsidRPr="003617B2">
        <w:rPr>
          <w:rFonts w:ascii="Book Antiqua" w:hAnsi="Book Antiqua"/>
          <w:sz w:val="23"/>
        </w:rPr>
        <w:t>Határozatban</w:t>
      </w:r>
      <w:r w:rsidRPr="003617B2">
        <w:rPr>
          <w:rFonts w:ascii="Book Antiqua" w:hAnsi="Book Antiqua"/>
          <w:sz w:val="23"/>
        </w:rPr>
        <w:t xml:space="preserve"> meghatározottak szerinti </w:t>
      </w:r>
      <w:r w:rsidR="00725DD4" w:rsidRPr="003617B2">
        <w:rPr>
          <w:rFonts w:ascii="Book Antiqua" w:hAnsi="Book Antiqua"/>
          <w:sz w:val="23"/>
        </w:rPr>
        <w:t xml:space="preserve">rendszeres </w:t>
      </w:r>
      <w:r w:rsidRPr="003617B2">
        <w:rPr>
          <w:rFonts w:ascii="Book Antiqua" w:hAnsi="Book Antiqua"/>
          <w:sz w:val="23"/>
        </w:rPr>
        <w:t xml:space="preserve">adatszolgáltatás, illetve a szolgáltatás megfelelő minőségi és mennyiségi színvonalának biztosítása. </w:t>
      </w:r>
    </w:p>
    <w:p w14:paraId="276BCFC2" w14:textId="7D838200" w:rsidR="005653CF" w:rsidRPr="003617B2" w:rsidRDefault="005653CF" w:rsidP="003617B2">
      <w:pPr>
        <w:spacing w:line="276" w:lineRule="auto"/>
        <w:jc w:val="both"/>
        <w:rPr>
          <w:rFonts w:ascii="Book Antiqua" w:hAnsi="Book Antiqua"/>
          <w:sz w:val="23"/>
        </w:rPr>
      </w:pPr>
      <w:r w:rsidRPr="003617B2">
        <w:rPr>
          <w:rFonts w:ascii="Book Antiqua" w:hAnsi="Book Antiqua"/>
          <w:sz w:val="23"/>
        </w:rPr>
        <w:t xml:space="preserve">A </w:t>
      </w:r>
      <w:r w:rsidR="00534591" w:rsidRPr="003617B2">
        <w:rPr>
          <w:rFonts w:ascii="Book Antiqua" w:hAnsi="Book Antiqua"/>
          <w:sz w:val="23"/>
        </w:rPr>
        <w:t>Miniszter</w:t>
      </w:r>
      <w:r w:rsidRPr="003617B2">
        <w:rPr>
          <w:rFonts w:ascii="Book Antiqua" w:hAnsi="Book Antiqua"/>
          <w:sz w:val="23"/>
        </w:rPr>
        <w:t xml:space="preserve"> a </w:t>
      </w:r>
      <w:r w:rsidR="00D36E56" w:rsidRPr="003617B2">
        <w:rPr>
          <w:rFonts w:ascii="Book Antiqua" w:hAnsi="Book Antiqua"/>
          <w:sz w:val="23"/>
        </w:rPr>
        <w:t>Szolgáltató</w:t>
      </w:r>
      <w:r w:rsidRPr="003617B2">
        <w:rPr>
          <w:rFonts w:ascii="Book Antiqua" w:hAnsi="Book Antiqua"/>
          <w:sz w:val="23"/>
        </w:rPr>
        <w:t xml:space="preserve"> helyközi személyszállítási szolgáltatások nyújtására hozott Határozatának 1. mellékletében foglaltak szerint</w:t>
      </w:r>
      <w:bookmarkStart w:id="1" w:name="_Toc248895179"/>
      <w:r w:rsidRPr="003617B2">
        <w:rPr>
          <w:rFonts w:ascii="Book Antiqua" w:hAnsi="Book Antiqua"/>
          <w:sz w:val="23"/>
        </w:rPr>
        <w:t>:</w:t>
      </w:r>
    </w:p>
    <w:p w14:paraId="2D3BD74C" w14:textId="77777777" w:rsidR="00893005" w:rsidRPr="003617B2" w:rsidRDefault="00893005" w:rsidP="003617B2">
      <w:pPr>
        <w:spacing w:line="276" w:lineRule="auto"/>
        <w:jc w:val="both"/>
        <w:rPr>
          <w:rFonts w:ascii="Book Antiqua" w:hAnsi="Book Antiqua"/>
          <w:sz w:val="23"/>
        </w:rPr>
      </w:pPr>
    </w:p>
    <w:p w14:paraId="6E0E0670" w14:textId="0898A980" w:rsidR="005653CF" w:rsidRPr="003617B2" w:rsidRDefault="005653CF" w:rsidP="003617B2">
      <w:pPr>
        <w:numPr>
          <w:ilvl w:val="0"/>
          <w:numId w:val="26"/>
        </w:numPr>
        <w:spacing w:before="120" w:after="120" w:line="276" w:lineRule="auto"/>
        <w:ind w:left="357" w:firstLine="0"/>
        <w:jc w:val="both"/>
        <w:rPr>
          <w:rFonts w:ascii="Book Antiqua" w:hAnsi="Book Antiqua"/>
          <w:sz w:val="23"/>
        </w:rPr>
      </w:pPr>
      <w:r w:rsidRPr="003617B2">
        <w:rPr>
          <w:rFonts w:ascii="Book Antiqua" w:hAnsi="Book Antiqua"/>
          <w:sz w:val="23"/>
        </w:rPr>
        <w:lastRenderedPageBreak/>
        <w:t>„V. Pénzügyi feltételek” fejezetének A személyszállítási közszolgáltatás ellentételezése részében foglaltak</w:t>
      </w:r>
      <w:bookmarkEnd w:id="1"/>
      <w:r w:rsidRPr="003617B2">
        <w:rPr>
          <w:rFonts w:ascii="Book Antiqua" w:hAnsi="Book Antiqua"/>
          <w:sz w:val="23"/>
        </w:rPr>
        <w:t xml:space="preserve"> alapján a M</w:t>
      </w:r>
      <w:r w:rsidR="00534591" w:rsidRPr="003617B2">
        <w:rPr>
          <w:rFonts w:ascii="Book Antiqua" w:hAnsi="Book Antiqua"/>
          <w:sz w:val="23"/>
        </w:rPr>
        <w:t>iniszter</w:t>
      </w:r>
      <w:r w:rsidRPr="003617B2">
        <w:rPr>
          <w:rFonts w:ascii="Book Antiqua" w:hAnsi="Book Antiqua"/>
          <w:sz w:val="23"/>
        </w:rPr>
        <w:t xml:space="preserve"> által előírt hatékonysági követelményeket M</w:t>
      </w:r>
      <w:r w:rsidR="00534591" w:rsidRPr="003617B2">
        <w:rPr>
          <w:rFonts w:ascii="Book Antiqua" w:hAnsi="Book Antiqua"/>
          <w:sz w:val="23"/>
        </w:rPr>
        <w:t>iniszter</w:t>
      </w:r>
      <w:r w:rsidRPr="003617B2">
        <w:rPr>
          <w:rFonts w:ascii="Book Antiqua" w:hAnsi="Book Antiqua"/>
          <w:sz w:val="23"/>
        </w:rPr>
        <w:t xml:space="preserve"> rögzíti a közszolgáltatási Határozatban, vagy annak meghozatalát követően a közszolgáltatási Határozat záradékában.</w:t>
      </w:r>
    </w:p>
    <w:p w14:paraId="2B19E309" w14:textId="7D003AC7" w:rsidR="005653CF" w:rsidRPr="003617B2" w:rsidRDefault="005653CF" w:rsidP="003617B2">
      <w:pPr>
        <w:numPr>
          <w:ilvl w:val="0"/>
          <w:numId w:val="26"/>
        </w:numPr>
        <w:spacing w:before="120" w:after="120" w:line="276" w:lineRule="auto"/>
        <w:ind w:left="357" w:firstLine="0"/>
        <w:jc w:val="both"/>
        <w:rPr>
          <w:rFonts w:ascii="Book Antiqua" w:hAnsi="Book Antiqua"/>
          <w:sz w:val="23"/>
        </w:rPr>
      </w:pPr>
      <w:r w:rsidRPr="003617B2">
        <w:rPr>
          <w:rFonts w:ascii="Book Antiqua" w:hAnsi="Book Antiqua"/>
          <w:sz w:val="23"/>
        </w:rPr>
        <w:t>„V. Pénzügyi feltételek” fejezeté</w:t>
      </w:r>
      <w:r w:rsidR="00866546" w:rsidRPr="003617B2">
        <w:rPr>
          <w:rFonts w:ascii="Book Antiqua" w:hAnsi="Book Antiqua"/>
          <w:sz w:val="23"/>
        </w:rPr>
        <w:t>ben foglaltak szerint</w:t>
      </w:r>
      <w:r w:rsidRPr="003617B2">
        <w:rPr>
          <w:rFonts w:ascii="Book Antiqua" w:hAnsi="Book Antiqua"/>
          <w:sz w:val="23"/>
        </w:rPr>
        <w:t xml:space="preserve"> </w:t>
      </w:r>
      <w:r w:rsidR="00866546" w:rsidRPr="003617B2">
        <w:rPr>
          <w:rFonts w:ascii="Book Antiqua" w:hAnsi="Book Antiqua"/>
          <w:sz w:val="23"/>
        </w:rPr>
        <w:t xml:space="preserve">a </w:t>
      </w:r>
      <w:r w:rsidR="00B91776" w:rsidRPr="003617B2">
        <w:rPr>
          <w:rFonts w:ascii="Book Antiqua" w:hAnsi="Book Antiqua"/>
          <w:sz w:val="23"/>
        </w:rPr>
        <w:t xml:space="preserve">Határozat </w:t>
      </w:r>
      <w:r w:rsidR="00416A7D" w:rsidRPr="003617B2">
        <w:rPr>
          <w:rFonts w:ascii="Book Antiqua" w:hAnsi="Book Antiqua"/>
          <w:sz w:val="23"/>
        </w:rPr>
        <w:t>3</w:t>
      </w:r>
      <w:r w:rsidR="00B91776" w:rsidRPr="003617B2">
        <w:rPr>
          <w:rFonts w:ascii="Book Antiqua" w:hAnsi="Book Antiqua"/>
          <w:sz w:val="23"/>
        </w:rPr>
        <w:t xml:space="preserve">. számú melléklete </w:t>
      </w:r>
      <w:r w:rsidR="00866546" w:rsidRPr="003617B2">
        <w:rPr>
          <w:rFonts w:ascii="Book Antiqua" w:hAnsi="Book Antiqua"/>
          <w:sz w:val="23"/>
        </w:rPr>
        <w:t xml:space="preserve">alapján </w:t>
      </w:r>
      <w:r w:rsidRPr="003617B2">
        <w:rPr>
          <w:rFonts w:ascii="Book Antiqua" w:hAnsi="Book Antiqua"/>
          <w:sz w:val="23"/>
        </w:rPr>
        <w:t>a</w:t>
      </w:r>
      <w:r w:rsidR="00B91776" w:rsidRPr="003617B2">
        <w:rPr>
          <w:rFonts w:ascii="Book Antiqua" w:hAnsi="Book Antiqua"/>
          <w:sz w:val="23"/>
        </w:rPr>
        <w:t>z</w:t>
      </w:r>
      <w:r w:rsidRPr="003617B2">
        <w:rPr>
          <w:rFonts w:ascii="Book Antiqua" w:hAnsi="Book Antiqua"/>
          <w:sz w:val="23"/>
        </w:rPr>
        <w:t xml:space="preserve"> </w:t>
      </w:r>
      <w:r w:rsidR="00B91776" w:rsidRPr="003617B2">
        <w:rPr>
          <w:rFonts w:ascii="Book Antiqua" w:hAnsi="Book Antiqua"/>
          <w:sz w:val="23"/>
        </w:rPr>
        <w:t>ellentételezés</w:t>
      </w:r>
      <w:r w:rsidRPr="003617B2">
        <w:rPr>
          <w:rFonts w:ascii="Book Antiqua" w:hAnsi="Book Antiqua"/>
          <w:sz w:val="23"/>
        </w:rPr>
        <w:t xml:space="preserve"> havi ütemezését M</w:t>
      </w:r>
      <w:r w:rsidR="00534591" w:rsidRPr="003617B2">
        <w:rPr>
          <w:rFonts w:ascii="Book Antiqua" w:hAnsi="Book Antiqua"/>
          <w:sz w:val="23"/>
        </w:rPr>
        <w:t>iniszter</w:t>
      </w:r>
      <w:r w:rsidRPr="003617B2">
        <w:rPr>
          <w:rFonts w:ascii="Book Antiqua" w:hAnsi="Book Antiqua"/>
          <w:sz w:val="23"/>
        </w:rPr>
        <w:t xml:space="preserve"> az államháztartásért felelős miniszterrel egyetértésben a </w:t>
      </w:r>
      <w:r w:rsidR="00B91776" w:rsidRPr="003617B2">
        <w:rPr>
          <w:rFonts w:ascii="Book Antiqua" w:hAnsi="Book Antiqua"/>
          <w:sz w:val="23"/>
        </w:rPr>
        <w:t>Határozat személyszállítási ellentételezéséről szóló</w:t>
      </w:r>
      <w:r w:rsidRPr="003617B2">
        <w:rPr>
          <w:rFonts w:ascii="Book Antiqua" w:hAnsi="Book Antiqua"/>
          <w:sz w:val="23"/>
        </w:rPr>
        <w:t xml:space="preserve"> záradékában rögzíti.</w:t>
      </w:r>
      <w:r w:rsidR="00620B2E" w:rsidRPr="003617B2">
        <w:rPr>
          <w:rFonts w:ascii="Book Antiqua" w:hAnsi="Book Antiqua"/>
          <w:sz w:val="23"/>
        </w:rPr>
        <w:t xml:space="preserve"> </w:t>
      </w:r>
    </w:p>
    <w:p w14:paraId="2058F4E7" w14:textId="030C5076" w:rsidR="005653CF" w:rsidRPr="003617B2" w:rsidRDefault="005653CF" w:rsidP="003617B2">
      <w:pPr>
        <w:spacing w:before="120" w:after="120" w:line="276" w:lineRule="auto"/>
        <w:jc w:val="both"/>
        <w:rPr>
          <w:rFonts w:ascii="Book Antiqua" w:hAnsi="Book Antiqua"/>
          <w:sz w:val="23"/>
        </w:rPr>
      </w:pPr>
    </w:p>
    <w:p w14:paraId="39952F6D" w14:textId="7CC14EBD" w:rsidR="00675D1C" w:rsidRPr="003617B2" w:rsidRDefault="00675D1C" w:rsidP="003617B2">
      <w:pPr>
        <w:spacing w:before="120" w:after="120" w:line="276" w:lineRule="auto"/>
        <w:jc w:val="both"/>
        <w:rPr>
          <w:rFonts w:ascii="Book Antiqua" w:hAnsi="Book Antiqua"/>
          <w:b/>
          <w:sz w:val="23"/>
        </w:rPr>
      </w:pPr>
      <w:r w:rsidRPr="003617B2">
        <w:rPr>
          <w:rFonts w:ascii="Book Antiqua" w:hAnsi="Book Antiqua"/>
          <w:b/>
          <w:sz w:val="23"/>
        </w:rPr>
        <w:t>II. A</w:t>
      </w:r>
      <w:r w:rsidR="003D183E">
        <w:rPr>
          <w:rFonts w:ascii="Book Antiqua" w:hAnsi="Book Antiqua"/>
          <w:b/>
          <w:sz w:val="23"/>
        </w:rPr>
        <w:t>z</w:t>
      </w:r>
      <w:r w:rsidRPr="003617B2">
        <w:rPr>
          <w:rFonts w:ascii="Book Antiqua" w:hAnsi="Book Antiqua"/>
          <w:b/>
          <w:sz w:val="23"/>
        </w:rPr>
        <w:t xml:space="preserve"> autóbusszal végzett helyközi személyszállítási közszolgáltatáshoz nyújtott ellentételezés</w:t>
      </w:r>
    </w:p>
    <w:p w14:paraId="2B49383F" w14:textId="77777777" w:rsidR="00675D1C" w:rsidRPr="003617B2" w:rsidRDefault="00675D1C" w:rsidP="003617B2">
      <w:pPr>
        <w:tabs>
          <w:tab w:val="left" w:pos="0"/>
        </w:tabs>
        <w:spacing w:before="120" w:after="120" w:line="276" w:lineRule="auto"/>
        <w:jc w:val="both"/>
        <w:rPr>
          <w:rFonts w:ascii="Book Antiqua" w:hAnsi="Book Antiqua"/>
          <w:b/>
          <w:sz w:val="23"/>
        </w:rPr>
      </w:pPr>
      <w:r w:rsidRPr="003617B2">
        <w:rPr>
          <w:rFonts w:ascii="Book Antiqua" w:hAnsi="Book Antiqua"/>
          <w:b/>
          <w:sz w:val="23"/>
        </w:rPr>
        <w:t>1.  Az ellentételezés rendszere</w:t>
      </w:r>
    </w:p>
    <w:p w14:paraId="32FFA5F3" w14:textId="0A64601E" w:rsidR="00675D1C" w:rsidRPr="003617B2" w:rsidRDefault="00675D1C" w:rsidP="003617B2">
      <w:pPr>
        <w:pStyle w:val="Listaszerbekezds"/>
        <w:numPr>
          <w:ilvl w:val="1"/>
          <w:numId w:val="8"/>
        </w:numPr>
        <w:spacing w:after="240" w:line="276" w:lineRule="auto"/>
        <w:jc w:val="both"/>
        <w:rPr>
          <w:rFonts w:ascii="Book Antiqua" w:hAnsi="Book Antiqua"/>
          <w:sz w:val="23"/>
        </w:rPr>
      </w:pPr>
      <w:r w:rsidRPr="003617B2">
        <w:rPr>
          <w:rFonts w:ascii="Book Antiqua" w:hAnsi="Book Antiqua"/>
          <w:sz w:val="23"/>
        </w:rPr>
        <w:t xml:space="preserve">A gazdasági hátránnyal érintett vonalakra a közszolgáltatási kötelezettségként előírt személyszállítási szolgáltatások ellátását Szolgáltató </w:t>
      </w:r>
      <w:r w:rsidR="003D183E">
        <w:rPr>
          <w:rFonts w:ascii="Book Antiqua" w:hAnsi="Book Antiqua" w:cs="Arial"/>
          <w:sz w:val="23"/>
          <w:szCs w:val="23"/>
        </w:rPr>
        <w:t>a fenti időszakban</w:t>
      </w:r>
      <w:r w:rsidRPr="003617B2">
        <w:rPr>
          <w:rFonts w:ascii="Book Antiqua" w:hAnsi="Book Antiqua"/>
          <w:sz w:val="23"/>
        </w:rPr>
        <w:t xml:space="preserve"> is fenntartja.</w:t>
      </w:r>
    </w:p>
    <w:p w14:paraId="148E25AF" w14:textId="47C81812" w:rsidR="002864A9" w:rsidRPr="003617B2" w:rsidRDefault="002864A9" w:rsidP="003617B2">
      <w:pPr>
        <w:pStyle w:val="Listaszerbekezds"/>
        <w:numPr>
          <w:ilvl w:val="1"/>
          <w:numId w:val="8"/>
        </w:numPr>
        <w:spacing w:after="240" w:line="276" w:lineRule="auto"/>
        <w:jc w:val="both"/>
        <w:rPr>
          <w:rFonts w:ascii="Book Antiqua" w:hAnsi="Book Antiqua"/>
          <w:sz w:val="23"/>
        </w:rPr>
      </w:pPr>
      <w:r w:rsidRPr="003617B2">
        <w:rPr>
          <w:rFonts w:ascii="Book Antiqua" w:hAnsi="Book Antiqua"/>
          <w:sz w:val="23"/>
        </w:rPr>
        <w:t xml:space="preserve">A havi ellentételezést a Szolgáltató </w:t>
      </w:r>
      <w:r w:rsidR="009A7989" w:rsidRPr="003617B2">
        <w:rPr>
          <w:rFonts w:ascii="Book Antiqua" w:hAnsi="Book Antiqua"/>
          <w:sz w:val="23"/>
        </w:rPr>
        <w:t>a Határozat</w:t>
      </w:r>
      <w:r w:rsidRPr="003617B2">
        <w:rPr>
          <w:rFonts w:ascii="Book Antiqua" w:hAnsi="Book Antiqua"/>
          <w:sz w:val="23"/>
        </w:rPr>
        <w:t xml:space="preserve"> </w:t>
      </w:r>
      <w:r w:rsidR="009A7989" w:rsidRPr="003617B2">
        <w:rPr>
          <w:rFonts w:ascii="Book Antiqua" w:hAnsi="Book Antiqua"/>
          <w:sz w:val="23"/>
        </w:rPr>
        <w:t xml:space="preserve">1. melléklet </w:t>
      </w:r>
      <w:r w:rsidRPr="003617B2">
        <w:rPr>
          <w:rFonts w:ascii="Book Antiqua" w:hAnsi="Book Antiqua"/>
          <w:sz w:val="23"/>
        </w:rPr>
        <w:t>„V. Pénzügyi feltételek” fejezetének „</w:t>
      </w:r>
      <w:r w:rsidR="005B1653" w:rsidRPr="003617B2">
        <w:rPr>
          <w:rFonts w:ascii="Book Antiqua" w:hAnsi="Book Antiqua"/>
          <w:sz w:val="23"/>
        </w:rPr>
        <w:t>1</w:t>
      </w:r>
      <w:r w:rsidRPr="003617B2">
        <w:rPr>
          <w:rFonts w:ascii="Book Antiqua" w:hAnsi="Book Antiqua"/>
          <w:sz w:val="23"/>
        </w:rPr>
        <w:t>. Általános feltételek</w:t>
      </w:r>
      <w:r w:rsidR="005B1653" w:rsidRPr="003617B2">
        <w:rPr>
          <w:rFonts w:ascii="Book Antiqua" w:hAnsi="Book Antiqua"/>
          <w:sz w:val="23"/>
        </w:rPr>
        <w:t>” pontjában</w:t>
      </w:r>
      <w:r w:rsidRPr="003617B2">
        <w:rPr>
          <w:rFonts w:ascii="Book Antiqua" w:hAnsi="Book Antiqua"/>
          <w:sz w:val="23"/>
        </w:rPr>
        <w:t xml:space="preserve"> hivatkozott </w:t>
      </w:r>
      <w:r w:rsidR="00416A7D" w:rsidRPr="003617B2">
        <w:rPr>
          <w:rFonts w:ascii="Book Antiqua" w:hAnsi="Book Antiqua"/>
          <w:sz w:val="23"/>
        </w:rPr>
        <w:t>3</w:t>
      </w:r>
      <w:r w:rsidRPr="003617B2">
        <w:rPr>
          <w:rFonts w:ascii="Book Antiqua" w:hAnsi="Book Antiqua"/>
          <w:sz w:val="23"/>
        </w:rPr>
        <w:t xml:space="preserve">. sz. melléklet III. A tárgyidőszak tevékenységei </w:t>
      </w:r>
      <w:r w:rsidR="00A91255" w:rsidRPr="003617B2">
        <w:rPr>
          <w:rFonts w:ascii="Book Antiqua" w:hAnsi="Book Antiqua"/>
          <w:sz w:val="23"/>
        </w:rPr>
        <w:t>9</w:t>
      </w:r>
      <w:r w:rsidRPr="003617B2">
        <w:rPr>
          <w:rFonts w:ascii="Book Antiqua" w:hAnsi="Book Antiqua"/>
          <w:i/>
          <w:sz w:val="23"/>
        </w:rPr>
        <w:t>. „A tárgy</w:t>
      </w:r>
      <w:r w:rsidR="00E37676">
        <w:rPr>
          <w:rFonts w:ascii="Book Antiqua" w:hAnsi="Book Antiqua"/>
          <w:i/>
          <w:sz w:val="23"/>
        </w:rPr>
        <w:t>időszak</w:t>
      </w:r>
      <w:r w:rsidRPr="003617B2">
        <w:rPr>
          <w:rFonts w:ascii="Book Antiqua" w:hAnsi="Book Antiqua"/>
          <w:i/>
          <w:sz w:val="23"/>
        </w:rPr>
        <w:t xml:space="preserve">i </w:t>
      </w:r>
      <w:r w:rsidR="00D01D81" w:rsidRPr="003617B2">
        <w:rPr>
          <w:rFonts w:ascii="Book Antiqua" w:hAnsi="Book Antiqua"/>
          <w:i/>
          <w:sz w:val="23"/>
        </w:rPr>
        <w:t>ellentételezés</w:t>
      </w:r>
      <w:r w:rsidRPr="003617B2">
        <w:rPr>
          <w:rFonts w:ascii="Book Antiqua" w:hAnsi="Book Antiqua"/>
          <w:i/>
          <w:sz w:val="23"/>
        </w:rPr>
        <w:t xml:space="preserve"> igénybe vételéhez szükséges </w:t>
      </w:r>
      <w:r w:rsidR="00AE18D4" w:rsidRPr="003617B2">
        <w:rPr>
          <w:rFonts w:ascii="Book Antiqua" w:hAnsi="Book Antiqua"/>
          <w:i/>
          <w:sz w:val="23"/>
        </w:rPr>
        <w:t xml:space="preserve">miniszteri </w:t>
      </w:r>
      <w:r w:rsidRPr="003617B2">
        <w:rPr>
          <w:rFonts w:ascii="Book Antiqua" w:hAnsi="Book Antiqua"/>
          <w:i/>
          <w:sz w:val="23"/>
        </w:rPr>
        <w:t>teljesítésigazolás”</w:t>
      </w:r>
      <w:r w:rsidRPr="003617B2">
        <w:rPr>
          <w:rFonts w:ascii="Book Antiqua" w:hAnsi="Book Antiqua"/>
          <w:sz w:val="23"/>
        </w:rPr>
        <w:t xml:space="preserve"> pontjában foglaltak szerint nyújtott </w:t>
      </w:r>
      <w:r w:rsidR="00AE18D4" w:rsidRPr="003617B2">
        <w:rPr>
          <w:rFonts w:ascii="Book Antiqua" w:hAnsi="Book Antiqua"/>
          <w:sz w:val="23"/>
        </w:rPr>
        <w:t xml:space="preserve">miniszteri </w:t>
      </w:r>
      <w:r w:rsidRPr="003617B2">
        <w:rPr>
          <w:rFonts w:ascii="Book Antiqua" w:hAnsi="Book Antiqua"/>
          <w:sz w:val="23"/>
        </w:rPr>
        <w:t>teljesítésigazolás (a továbbiakban: személyszállítási teljesítésigazolás)</w:t>
      </w:r>
      <w:r w:rsidR="003F749B" w:rsidRPr="003617B2">
        <w:rPr>
          <w:rFonts w:ascii="Book Antiqua" w:hAnsi="Book Antiqua"/>
          <w:sz w:val="23"/>
        </w:rPr>
        <w:t xml:space="preserve"> </w:t>
      </w:r>
      <w:r w:rsidRPr="003617B2">
        <w:rPr>
          <w:rFonts w:ascii="Book Antiqua" w:hAnsi="Book Antiqua"/>
          <w:sz w:val="23"/>
        </w:rPr>
        <w:t>birtokában igényelheti a következők szerint.</w:t>
      </w:r>
    </w:p>
    <w:p w14:paraId="2C486C37" w14:textId="3A0349F1" w:rsidR="00675D1C" w:rsidRPr="003617B2" w:rsidRDefault="002864A9" w:rsidP="003617B2">
      <w:pPr>
        <w:pStyle w:val="Listaszerbekezds"/>
        <w:numPr>
          <w:ilvl w:val="1"/>
          <w:numId w:val="8"/>
        </w:numPr>
        <w:spacing w:after="240" w:line="276" w:lineRule="auto"/>
        <w:jc w:val="both"/>
        <w:rPr>
          <w:rFonts w:ascii="Book Antiqua" w:hAnsi="Book Antiqua"/>
          <w:sz w:val="23"/>
        </w:rPr>
      </w:pPr>
      <w:r w:rsidRPr="003617B2">
        <w:rPr>
          <w:rFonts w:ascii="Book Antiqua" w:hAnsi="Book Antiqua"/>
          <w:sz w:val="23"/>
        </w:rPr>
        <w:t>Az ellentételezés havi ütemezését a Szolgáltató által készített tárgy</w:t>
      </w:r>
      <w:r w:rsidR="003D183E">
        <w:rPr>
          <w:rFonts w:ascii="Book Antiqua" w:hAnsi="Book Antiqua"/>
          <w:sz w:val="23"/>
        </w:rPr>
        <w:t>időszakra</w:t>
      </w:r>
      <w:r w:rsidRPr="003617B2">
        <w:rPr>
          <w:rFonts w:ascii="Book Antiqua" w:hAnsi="Book Antiqua"/>
          <w:sz w:val="23"/>
        </w:rPr>
        <w:t xml:space="preserve"> szóló, havi bontású pénzforgalmi terv alapján,</w:t>
      </w:r>
      <w:r w:rsidR="003F749B" w:rsidRPr="003617B2">
        <w:rPr>
          <w:rFonts w:ascii="Book Antiqua" w:hAnsi="Book Antiqua"/>
          <w:sz w:val="23"/>
        </w:rPr>
        <w:t xml:space="preserve"> </w:t>
      </w:r>
      <w:r w:rsidRPr="003617B2">
        <w:rPr>
          <w:rFonts w:ascii="Book Antiqua" w:hAnsi="Book Antiqua"/>
          <w:sz w:val="23"/>
        </w:rPr>
        <w:t xml:space="preserve">a </w:t>
      </w:r>
      <w:r w:rsidR="00AE18D4" w:rsidRPr="003617B2">
        <w:rPr>
          <w:rFonts w:ascii="Book Antiqua" w:hAnsi="Book Antiqua"/>
          <w:sz w:val="23"/>
        </w:rPr>
        <w:t>Miniszter</w:t>
      </w:r>
      <w:r w:rsidRPr="003617B2">
        <w:rPr>
          <w:rFonts w:ascii="Book Antiqua" w:hAnsi="Book Antiqua"/>
          <w:sz w:val="23"/>
        </w:rPr>
        <w:t xml:space="preserve"> és a pénzügyminiszter között lefolytatott előzetes egyeztetés szerint a </w:t>
      </w:r>
      <w:r w:rsidR="00AE18D4" w:rsidRPr="003617B2">
        <w:rPr>
          <w:rFonts w:ascii="Book Antiqua" w:hAnsi="Book Antiqua"/>
          <w:sz w:val="23"/>
        </w:rPr>
        <w:t>Miniszter</w:t>
      </w:r>
      <w:r w:rsidRPr="003617B2">
        <w:rPr>
          <w:rFonts w:ascii="Book Antiqua" w:hAnsi="Book Antiqua"/>
          <w:sz w:val="23"/>
        </w:rPr>
        <w:t xml:space="preserve"> a pénzügyminiszterrel egyetértésben a </w:t>
      </w:r>
      <w:r w:rsidR="000977A0" w:rsidRPr="003617B2">
        <w:rPr>
          <w:rFonts w:ascii="Book Antiqua" w:hAnsi="Book Antiqua"/>
          <w:sz w:val="23"/>
        </w:rPr>
        <w:t xml:space="preserve">Határozat </w:t>
      </w:r>
      <w:r w:rsidRPr="003617B2">
        <w:rPr>
          <w:rFonts w:ascii="Book Antiqua" w:hAnsi="Book Antiqua"/>
          <w:sz w:val="23"/>
        </w:rPr>
        <w:t>Záradékában rögzíti. A</w:t>
      </w:r>
      <w:r w:rsidR="002207BB" w:rsidRPr="003617B2">
        <w:rPr>
          <w:rFonts w:ascii="Book Antiqua" w:hAnsi="Book Antiqua"/>
          <w:sz w:val="23"/>
        </w:rPr>
        <w:t>z</w:t>
      </w:r>
      <w:r w:rsidR="00CF3E7F" w:rsidRPr="003617B2">
        <w:rPr>
          <w:rFonts w:ascii="Book Antiqua" w:hAnsi="Book Antiqua"/>
          <w:sz w:val="23"/>
        </w:rPr>
        <w:t xml:space="preserve"> </w:t>
      </w:r>
      <w:r w:rsidR="00D01D81" w:rsidRPr="003617B2">
        <w:rPr>
          <w:rFonts w:ascii="Book Antiqua" w:hAnsi="Book Antiqua"/>
          <w:sz w:val="23"/>
        </w:rPr>
        <w:t>ellentételezés</w:t>
      </w:r>
      <w:r w:rsidRPr="003617B2">
        <w:rPr>
          <w:rFonts w:ascii="Book Antiqua" w:hAnsi="Book Antiqua"/>
          <w:sz w:val="23"/>
        </w:rPr>
        <w:t xml:space="preserve"> ütemezését rögzítő </w:t>
      </w:r>
      <w:r w:rsidR="000977A0" w:rsidRPr="003617B2">
        <w:rPr>
          <w:rFonts w:ascii="Book Antiqua" w:hAnsi="Book Antiqua"/>
          <w:sz w:val="23"/>
        </w:rPr>
        <w:t xml:space="preserve">Határozati </w:t>
      </w:r>
      <w:r w:rsidRPr="003617B2">
        <w:rPr>
          <w:rFonts w:ascii="Book Antiqua" w:hAnsi="Book Antiqua"/>
          <w:sz w:val="23"/>
        </w:rPr>
        <w:t xml:space="preserve">Záradékban szereplő havi </w:t>
      </w:r>
      <w:r w:rsidR="00D01D81" w:rsidRPr="003617B2">
        <w:rPr>
          <w:rFonts w:ascii="Book Antiqua" w:hAnsi="Book Antiqua"/>
          <w:sz w:val="23"/>
        </w:rPr>
        <w:t>ellentételezés</w:t>
      </w:r>
      <w:r w:rsidR="00325142" w:rsidRPr="003617B2">
        <w:rPr>
          <w:rFonts w:ascii="Book Antiqua" w:hAnsi="Book Antiqua"/>
          <w:sz w:val="23"/>
        </w:rPr>
        <w:t>i összeg 70</w:t>
      </w:r>
      <w:r w:rsidRPr="003617B2">
        <w:rPr>
          <w:rFonts w:ascii="Book Antiqua" w:hAnsi="Book Antiqua"/>
          <w:sz w:val="23"/>
        </w:rPr>
        <w:t xml:space="preserve">%-át a Szolgáltató a tárgyhó első munkanapjától igényelheti a Nemzeti Adó- és Vámhivataltól (a továbbiakban: NAV). A </w:t>
      </w:r>
      <w:proofErr w:type="spellStart"/>
      <w:r w:rsidRPr="003617B2">
        <w:rPr>
          <w:rFonts w:ascii="Book Antiqua" w:hAnsi="Book Antiqua"/>
          <w:sz w:val="23"/>
        </w:rPr>
        <w:t>NAV-tól</w:t>
      </w:r>
      <w:proofErr w:type="spellEnd"/>
      <w:r w:rsidRPr="003617B2">
        <w:rPr>
          <w:rFonts w:ascii="Book Antiqua" w:hAnsi="Book Antiqua"/>
          <w:sz w:val="23"/>
        </w:rPr>
        <w:t xml:space="preserve"> történő igényléskor a bevallásban bevallási időszakként a Záradék e fejezet 2. pont táblázatában szereplő tárgyhónapot kell szerepeltetni.</w:t>
      </w:r>
    </w:p>
    <w:p w14:paraId="716C31F3" w14:textId="2B3866E3" w:rsidR="00675D1C" w:rsidRPr="003617B2" w:rsidRDefault="002864A9" w:rsidP="003617B2">
      <w:pPr>
        <w:pStyle w:val="Listaszerbekezds"/>
        <w:numPr>
          <w:ilvl w:val="1"/>
          <w:numId w:val="8"/>
        </w:numPr>
        <w:tabs>
          <w:tab w:val="left" w:pos="0"/>
        </w:tabs>
        <w:spacing w:before="120" w:after="240" w:line="276" w:lineRule="auto"/>
        <w:jc w:val="both"/>
        <w:rPr>
          <w:rFonts w:ascii="Book Antiqua" w:hAnsi="Book Antiqua"/>
          <w:sz w:val="23"/>
        </w:rPr>
      </w:pPr>
      <w:r w:rsidRPr="003617B2">
        <w:rPr>
          <w:rFonts w:ascii="Book Antiqua" w:hAnsi="Book Antiqua"/>
          <w:sz w:val="23"/>
        </w:rPr>
        <w:t xml:space="preserve">Az ellentételezés ütemezését rögzítő </w:t>
      </w:r>
      <w:r w:rsidR="000977A0" w:rsidRPr="003617B2">
        <w:rPr>
          <w:rFonts w:ascii="Book Antiqua" w:hAnsi="Book Antiqua"/>
          <w:sz w:val="23"/>
        </w:rPr>
        <w:t xml:space="preserve">Határozati </w:t>
      </w:r>
      <w:r w:rsidRPr="003617B2">
        <w:rPr>
          <w:rFonts w:ascii="Book Antiqua" w:hAnsi="Book Antiqua"/>
          <w:sz w:val="23"/>
        </w:rPr>
        <w:t>Záradékban szereplő</w:t>
      </w:r>
      <w:r w:rsidR="00325142" w:rsidRPr="003617B2">
        <w:rPr>
          <w:rFonts w:ascii="Book Antiqua" w:hAnsi="Book Antiqua"/>
          <w:sz w:val="23"/>
        </w:rPr>
        <w:t xml:space="preserve"> havi ellentételezési összeg 30</w:t>
      </w:r>
      <w:r w:rsidRPr="003617B2">
        <w:rPr>
          <w:rFonts w:ascii="Book Antiqua" w:hAnsi="Book Antiqua"/>
          <w:sz w:val="23"/>
        </w:rPr>
        <w:t xml:space="preserve">%-át Szolgáltató utólag, </w:t>
      </w:r>
      <w:r w:rsidR="00AE18D4" w:rsidRPr="003617B2">
        <w:rPr>
          <w:rFonts w:ascii="Book Antiqua" w:hAnsi="Book Antiqua"/>
          <w:sz w:val="23"/>
        </w:rPr>
        <w:t>Miniszter</w:t>
      </w:r>
      <w:r w:rsidRPr="003617B2">
        <w:rPr>
          <w:rFonts w:ascii="Book Antiqua" w:hAnsi="Book Antiqua"/>
          <w:sz w:val="23"/>
        </w:rPr>
        <w:t xml:space="preserve"> által az e fejezet 1.</w:t>
      </w:r>
      <w:r w:rsidR="009412EB" w:rsidRPr="003617B2">
        <w:rPr>
          <w:rFonts w:ascii="Book Antiqua" w:hAnsi="Book Antiqua"/>
          <w:sz w:val="23"/>
        </w:rPr>
        <w:t>5</w:t>
      </w:r>
      <w:r w:rsidRPr="003617B2">
        <w:rPr>
          <w:rFonts w:ascii="Book Antiqua" w:hAnsi="Book Antiqua"/>
          <w:sz w:val="23"/>
        </w:rPr>
        <w:t>. pontjában foglaltak szerint nyújtott személyszállítási teljesítésigazolás</w:t>
      </w:r>
      <w:r w:rsidR="00CF3E7F" w:rsidRPr="003617B2">
        <w:rPr>
          <w:rFonts w:ascii="Book Antiqua" w:hAnsi="Book Antiqua"/>
          <w:sz w:val="23"/>
        </w:rPr>
        <w:t xml:space="preserve"> </w:t>
      </w:r>
      <w:r w:rsidRPr="003617B2">
        <w:rPr>
          <w:rFonts w:ascii="Book Antiqua" w:hAnsi="Book Antiqua"/>
          <w:sz w:val="23"/>
        </w:rPr>
        <w:t xml:space="preserve">birtokában igényelheti a </w:t>
      </w:r>
      <w:proofErr w:type="spellStart"/>
      <w:r w:rsidRPr="003617B2">
        <w:rPr>
          <w:rFonts w:ascii="Book Antiqua" w:hAnsi="Book Antiqua"/>
          <w:sz w:val="23"/>
        </w:rPr>
        <w:t>NAV-tól</w:t>
      </w:r>
      <w:proofErr w:type="spellEnd"/>
      <w:r w:rsidRPr="003617B2">
        <w:rPr>
          <w:rFonts w:ascii="Book Antiqua" w:hAnsi="Book Antiqua"/>
          <w:sz w:val="23"/>
        </w:rPr>
        <w:t xml:space="preserve">. Az ellentételezés fennmaradó 30%-ának igénylésekor az e fejezet 2. pont táblázata szerinti tárgyhónapot kell feltüntetni a bevallási időszakként. </w:t>
      </w:r>
    </w:p>
    <w:p w14:paraId="5EC52B6A" w14:textId="2DCFDF1E" w:rsidR="00675D1C" w:rsidRPr="003617B2" w:rsidRDefault="00675D1C" w:rsidP="003617B2">
      <w:pPr>
        <w:pStyle w:val="Listaszerbekezds"/>
        <w:numPr>
          <w:ilvl w:val="1"/>
          <w:numId w:val="8"/>
        </w:numPr>
        <w:spacing w:after="240" w:line="276" w:lineRule="auto"/>
        <w:jc w:val="both"/>
        <w:rPr>
          <w:rFonts w:ascii="Book Antiqua" w:hAnsi="Book Antiqua"/>
          <w:sz w:val="23"/>
        </w:rPr>
      </w:pPr>
      <w:r w:rsidRPr="003617B2">
        <w:rPr>
          <w:rFonts w:ascii="Book Antiqua" w:hAnsi="Book Antiqua"/>
          <w:sz w:val="23"/>
        </w:rPr>
        <w:t xml:space="preserve">Az adott hónapra járó ellentételezés összegének 100%-a kiutalásának feltétele a személyszállítási teljesítésigazolás megléte. Amennyiben a </w:t>
      </w:r>
      <w:r w:rsidR="00AE18D4" w:rsidRPr="003617B2">
        <w:rPr>
          <w:rFonts w:ascii="Book Antiqua" w:hAnsi="Book Antiqua"/>
          <w:sz w:val="23"/>
        </w:rPr>
        <w:t>Miniszter</w:t>
      </w:r>
      <w:r w:rsidRPr="003617B2">
        <w:rPr>
          <w:rFonts w:ascii="Book Antiqua" w:hAnsi="Book Antiqua"/>
          <w:sz w:val="23"/>
        </w:rPr>
        <w:t xml:space="preserve"> a Szolgáltató havi jelentését nem fogadja el és a személyszállítási teljesítésigazolás kiadását indokolással visszautasítja, a tárgyhavi ellentételezés összegének </w:t>
      </w:r>
      <w:r w:rsidR="00AF2B94" w:rsidRPr="003617B2">
        <w:rPr>
          <w:rFonts w:ascii="Book Antiqua" w:hAnsi="Book Antiqua"/>
          <w:sz w:val="23"/>
        </w:rPr>
        <w:t>3</w:t>
      </w:r>
      <w:r w:rsidR="00325142" w:rsidRPr="003617B2">
        <w:rPr>
          <w:rFonts w:ascii="Book Antiqua" w:hAnsi="Book Antiqua"/>
          <w:sz w:val="23"/>
        </w:rPr>
        <w:t>0</w:t>
      </w:r>
      <w:r w:rsidRPr="003617B2">
        <w:rPr>
          <w:rFonts w:ascii="Book Antiqua" w:hAnsi="Book Antiqua"/>
          <w:sz w:val="23"/>
        </w:rPr>
        <w:t xml:space="preserve">%-a </w:t>
      </w:r>
      <w:r w:rsidRPr="003617B2">
        <w:rPr>
          <w:rFonts w:ascii="Book Antiqua" w:hAnsi="Book Antiqua"/>
          <w:sz w:val="23"/>
        </w:rPr>
        <w:lastRenderedPageBreak/>
        <w:t xml:space="preserve">mindaddig visszatartható, amíg Szolgáltató és </w:t>
      </w:r>
      <w:r w:rsidR="00AE18D4" w:rsidRPr="003617B2">
        <w:rPr>
          <w:rFonts w:ascii="Book Antiqua" w:hAnsi="Book Antiqua"/>
          <w:sz w:val="23"/>
        </w:rPr>
        <w:t>Miniszter</w:t>
      </w:r>
      <w:r w:rsidRPr="003617B2">
        <w:rPr>
          <w:rFonts w:ascii="Book Antiqua" w:hAnsi="Book Antiqua"/>
          <w:sz w:val="23"/>
        </w:rPr>
        <w:t xml:space="preserve"> a személ</w:t>
      </w:r>
      <w:r w:rsidR="00712340" w:rsidRPr="003617B2">
        <w:rPr>
          <w:rFonts w:ascii="Book Antiqua" w:hAnsi="Book Antiqua"/>
          <w:sz w:val="23"/>
        </w:rPr>
        <w:t>y</w:t>
      </w:r>
      <w:r w:rsidRPr="003617B2">
        <w:rPr>
          <w:rFonts w:ascii="Book Antiqua" w:hAnsi="Book Antiqua"/>
          <w:sz w:val="23"/>
        </w:rPr>
        <w:t>szállítási teljesítésigazolás kiadása elmaradásának okát meg nem szünteti.</w:t>
      </w:r>
    </w:p>
    <w:p w14:paraId="4D1F7054" w14:textId="77777777" w:rsidR="00675D1C" w:rsidRPr="003617B2" w:rsidRDefault="00706F87" w:rsidP="003617B2">
      <w:pPr>
        <w:pStyle w:val="Listaszerbekezds"/>
        <w:numPr>
          <w:ilvl w:val="1"/>
          <w:numId w:val="8"/>
        </w:numPr>
        <w:spacing w:after="240" w:line="276" w:lineRule="auto"/>
        <w:jc w:val="both"/>
        <w:rPr>
          <w:rFonts w:ascii="Book Antiqua" w:hAnsi="Book Antiqua"/>
          <w:sz w:val="23"/>
        </w:rPr>
      </w:pPr>
      <w:r w:rsidRPr="003617B2">
        <w:rPr>
          <w:rFonts w:ascii="Book Antiqua" w:hAnsi="Book Antiqua"/>
          <w:sz w:val="23"/>
        </w:rPr>
        <w:t>A</w:t>
      </w:r>
      <w:r w:rsidR="00675D1C" w:rsidRPr="003617B2">
        <w:rPr>
          <w:rFonts w:ascii="Book Antiqua" w:hAnsi="Book Antiqua"/>
          <w:sz w:val="23"/>
        </w:rPr>
        <w:t xml:space="preserve"> kifizetést a NAV az igényléstől számított 15 napon belül folyósítja. Az igénybejelentés elmulasztásából, vagy a késedelmes benyújtásból eredő bevételkiesés miatt keletkezett veszteség Szolgáltatót terheli.</w:t>
      </w:r>
    </w:p>
    <w:p w14:paraId="4A2512CB" w14:textId="6A5B6C0F" w:rsidR="00675D1C" w:rsidRPr="003617B2" w:rsidRDefault="00AE18D4" w:rsidP="003617B2">
      <w:pPr>
        <w:pStyle w:val="Listaszerbekezds"/>
        <w:numPr>
          <w:ilvl w:val="1"/>
          <w:numId w:val="8"/>
        </w:numPr>
        <w:spacing w:line="276" w:lineRule="auto"/>
        <w:jc w:val="both"/>
        <w:rPr>
          <w:rFonts w:ascii="Book Antiqua" w:hAnsi="Book Antiqua"/>
          <w:sz w:val="23"/>
        </w:rPr>
      </w:pPr>
      <w:r w:rsidRPr="003617B2">
        <w:rPr>
          <w:rFonts w:ascii="Book Antiqua" w:hAnsi="Book Antiqua"/>
          <w:sz w:val="23"/>
        </w:rPr>
        <w:t>Miniszter</w:t>
      </w:r>
      <w:r w:rsidR="00706F87" w:rsidRPr="003617B2">
        <w:rPr>
          <w:rFonts w:ascii="Book Antiqua" w:hAnsi="Book Antiqua"/>
          <w:sz w:val="23"/>
        </w:rPr>
        <w:t xml:space="preserve"> – a helyközi autóbuszos személyszállítási közszolgáltatás ellentételezése érdekében –</w:t>
      </w:r>
      <w:r w:rsidR="00675D1C" w:rsidRPr="003617B2">
        <w:rPr>
          <w:rFonts w:ascii="Book Antiqua" w:hAnsi="Book Antiqua"/>
          <w:sz w:val="23"/>
        </w:rPr>
        <w:t xml:space="preserve"> az e Záradék II. 3.1. a) pontjában meghatározott későbbi elszámolási kötelezettség mellett </w:t>
      </w:r>
      <w:r w:rsidR="0080454B" w:rsidRPr="003617B2">
        <w:rPr>
          <w:rFonts w:ascii="Book Antiqua" w:hAnsi="Book Antiqua"/>
          <w:sz w:val="23"/>
        </w:rPr>
        <w:t xml:space="preserve">a Magyarország </w:t>
      </w:r>
      <w:r w:rsidR="007A18A3" w:rsidRPr="007A18A3">
        <w:rPr>
          <w:rFonts w:ascii="Book Antiqua" w:hAnsi="Book Antiqua" w:cs="Arial"/>
          <w:bCs/>
          <w:sz w:val="23"/>
          <w:szCs w:val="23"/>
        </w:rPr>
        <w:t>2025</w:t>
      </w:r>
      <w:r w:rsidR="00675D1C" w:rsidRPr="00D23B36">
        <w:rPr>
          <w:rFonts w:ascii="Book Antiqua" w:hAnsi="Book Antiqua"/>
          <w:sz w:val="23"/>
        </w:rPr>
        <w:t>. évi közp</w:t>
      </w:r>
      <w:r w:rsidR="0080454B" w:rsidRPr="00D23B36">
        <w:rPr>
          <w:rFonts w:ascii="Book Antiqua" w:hAnsi="Book Antiqua"/>
          <w:sz w:val="23"/>
        </w:rPr>
        <w:t>onti költségvetéséről szóló</w:t>
      </w:r>
      <w:r w:rsidR="00675D1C" w:rsidRPr="00D23B36">
        <w:rPr>
          <w:rFonts w:ascii="Book Antiqua" w:hAnsi="Book Antiqua"/>
          <w:sz w:val="23"/>
        </w:rPr>
        <w:t xml:space="preserve"> </w:t>
      </w:r>
      <w:r w:rsidR="00675D1C" w:rsidRPr="007A18A3">
        <w:rPr>
          <w:rFonts w:ascii="Book Antiqua" w:hAnsi="Book Antiqua" w:cs="Arial"/>
          <w:bCs/>
          <w:sz w:val="23"/>
          <w:szCs w:val="23"/>
        </w:rPr>
        <w:t>törvény</w:t>
      </w:r>
      <w:r w:rsidR="00202023">
        <w:rPr>
          <w:rFonts w:ascii="Book Antiqua" w:hAnsi="Book Antiqua" w:cs="Arial"/>
          <w:bCs/>
          <w:sz w:val="23"/>
          <w:szCs w:val="23"/>
        </w:rPr>
        <w:t>ben az</w:t>
      </w:r>
      <w:r w:rsidR="00202023" w:rsidRPr="003617B2">
        <w:rPr>
          <w:rFonts w:ascii="Book Antiqua" w:hAnsi="Book Antiqua"/>
          <w:sz w:val="23"/>
        </w:rPr>
        <w:t xml:space="preserve"> </w:t>
      </w:r>
      <w:r w:rsidR="00675D1C" w:rsidRPr="003617B2">
        <w:rPr>
          <w:rFonts w:ascii="Book Antiqua" w:hAnsi="Book Antiqua"/>
          <w:sz w:val="23"/>
        </w:rPr>
        <w:t>Autóbusszal végzett személyszállítási közszolgá</w:t>
      </w:r>
      <w:r w:rsidR="00202023" w:rsidRPr="003617B2">
        <w:rPr>
          <w:rFonts w:ascii="Book Antiqua" w:hAnsi="Book Antiqua"/>
          <w:sz w:val="23"/>
        </w:rPr>
        <w:t>ltatások költségtérítése jogcím</w:t>
      </w:r>
      <w:r w:rsidR="00202023">
        <w:rPr>
          <w:rFonts w:ascii="Book Antiqua" w:hAnsi="Book Antiqua" w:cs="Arial"/>
          <w:bCs/>
          <w:sz w:val="23"/>
          <w:szCs w:val="23"/>
        </w:rPr>
        <w:t>, vagy annak felhasználási céljával összhangban megtervezett</w:t>
      </w:r>
      <w:r w:rsidR="00202023" w:rsidRPr="003617B2">
        <w:rPr>
          <w:rFonts w:ascii="Book Antiqua" w:hAnsi="Book Antiqua"/>
          <w:sz w:val="23"/>
        </w:rPr>
        <w:t xml:space="preserve"> </w:t>
      </w:r>
      <w:r w:rsidR="00675D1C" w:rsidRPr="003617B2">
        <w:rPr>
          <w:rFonts w:ascii="Book Antiqua" w:hAnsi="Book Antiqua"/>
          <w:sz w:val="23"/>
        </w:rPr>
        <w:t>központi kezelésű előirányzaton rendelkezésre álló, e célra meghatározott keretből</w:t>
      </w:r>
      <w:r w:rsidR="000977A0" w:rsidRPr="003617B2">
        <w:rPr>
          <w:rFonts w:ascii="Book Antiqua" w:hAnsi="Book Antiqua"/>
          <w:sz w:val="23"/>
        </w:rPr>
        <w:t xml:space="preserve"> </w:t>
      </w:r>
      <w:r w:rsidR="00675D1C" w:rsidRPr="003617B2">
        <w:rPr>
          <w:rFonts w:ascii="Book Antiqua" w:hAnsi="Book Antiqua"/>
          <w:sz w:val="23"/>
        </w:rPr>
        <w:t xml:space="preserve">a </w:t>
      </w:r>
      <w:r w:rsidR="000D7579" w:rsidRPr="003617B2">
        <w:rPr>
          <w:rFonts w:ascii="Book Antiqua" w:hAnsi="Book Antiqua"/>
          <w:sz w:val="23"/>
        </w:rPr>
        <w:t xml:space="preserve">Záradék e fejezet </w:t>
      </w:r>
      <w:r w:rsidR="00675D1C" w:rsidRPr="003617B2">
        <w:rPr>
          <w:rFonts w:ascii="Book Antiqua" w:hAnsi="Book Antiqua"/>
          <w:sz w:val="23"/>
        </w:rPr>
        <w:t>2. pont</w:t>
      </w:r>
      <w:r w:rsidR="000D7579" w:rsidRPr="003617B2">
        <w:rPr>
          <w:rFonts w:ascii="Book Antiqua" w:hAnsi="Book Antiqua"/>
          <w:sz w:val="23"/>
        </w:rPr>
        <w:t>já</w:t>
      </w:r>
      <w:r w:rsidR="00675D1C" w:rsidRPr="003617B2">
        <w:rPr>
          <w:rFonts w:ascii="Book Antiqua" w:hAnsi="Book Antiqua"/>
          <w:sz w:val="23"/>
        </w:rPr>
        <w:t xml:space="preserve">ban szereplő összegű </w:t>
      </w:r>
      <w:r w:rsidR="008727EC" w:rsidRPr="003617B2">
        <w:rPr>
          <w:rFonts w:ascii="Book Antiqua" w:hAnsi="Book Antiqua"/>
          <w:sz w:val="23"/>
        </w:rPr>
        <w:t>ellentételezést</w:t>
      </w:r>
      <w:r w:rsidR="00675D1C" w:rsidRPr="003617B2">
        <w:rPr>
          <w:rFonts w:ascii="Book Antiqua" w:hAnsi="Book Antiqua"/>
          <w:sz w:val="23"/>
        </w:rPr>
        <w:t xml:space="preserve"> nyújtja Szolgáltató részére. </w:t>
      </w:r>
      <w:r w:rsidR="00675D1C" w:rsidRPr="008D6842">
        <w:rPr>
          <w:rFonts w:ascii="Book Antiqua" w:hAnsi="Book Antiqua"/>
          <w:sz w:val="23"/>
        </w:rPr>
        <w:t xml:space="preserve">Az ellentételezés felhasználási szabályait a </w:t>
      </w:r>
      <w:r w:rsidR="00E61125" w:rsidRPr="008D6842">
        <w:rPr>
          <w:rFonts w:ascii="Book Antiqua" w:hAnsi="Book Antiqua"/>
          <w:sz w:val="23"/>
        </w:rPr>
        <w:t>pénzügyminiszter irányítása alá tartozó</w:t>
      </w:r>
      <w:r w:rsidR="008D6842" w:rsidRPr="008D6842">
        <w:rPr>
          <w:rFonts w:ascii="Book Antiqua" w:hAnsi="Book Antiqua"/>
          <w:sz w:val="23"/>
        </w:rPr>
        <w:t xml:space="preserve"> 2025. évi központi kezelésű előirányzatok kezeléséről és felhasználásáról szóló</w:t>
      </w:r>
      <w:r w:rsidR="00E61125" w:rsidRPr="008D6842">
        <w:rPr>
          <w:rFonts w:ascii="Book Antiqua" w:hAnsi="Book Antiqua"/>
          <w:sz w:val="23"/>
        </w:rPr>
        <w:t xml:space="preserve"> </w:t>
      </w:r>
      <w:r w:rsidR="000977A0" w:rsidRPr="008D6842">
        <w:rPr>
          <w:rFonts w:ascii="Book Antiqua" w:hAnsi="Book Antiqua"/>
          <w:sz w:val="23"/>
        </w:rPr>
        <w:t xml:space="preserve">PM </w:t>
      </w:r>
      <w:r w:rsidR="00E61125" w:rsidRPr="008D6842">
        <w:rPr>
          <w:rFonts w:ascii="Book Antiqua" w:hAnsi="Book Antiqua"/>
          <w:sz w:val="23"/>
        </w:rPr>
        <w:t xml:space="preserve">rendelet </w:t>
      </w:r>
      <w:r w:rsidR="00675D1C" w:rsidRPr="008D6842">
        <w:rPr>
          <w:rFonts w:ascii="Book Antiqua" w:hAnsi="Book Antiqua"/>
          <w:sz w:val="23"/>
        </w:rPr>
        <w:t>határozza meg.</w:t>
      </w:r>
    </w:p>
    <w:p w14:paraId="29D01034" w14:textId="77777777" w:rsidR="00675D1C" w:rsidRPr="003617B2" w:rsidRDefault="00675D1C" w:rsidP="003617B2">
      <w:pPr>
        <w:pStyle w:val="Listaszerbekezds"/>
        <w:numPr>
          <w:ilvl w:val="1"/>
          <w:numId w:val="8"/>
        </w:numPr>
        <w:spacing w:line="276" w:lineRule="auto"/>
        <w:jc w:val="both"/>
        <w:rPr>
          <w:rFonts w:ascii="Book Antiqua" w:hAnsi="Book Antiqua"/>
          <w:sz w:val="23"/>
        </w:rPr>
      </w:pPr>
      <w:r w:rsidRPr="003617B2">
        <w:rPr>
          <w:rFonts w:ascii="Book Antiqua" w:hAnsi="Book Antiqua"/>
          <w:sz w:val="23"/>
        </w:rPr>
        <w:t>Szolgáltató az ellentételezést elfogadja, és a jelen Záradék aláírásával nyilatkozik, hogy az ellentételezés nyújtásának jelen Záradékban meghatározott feltételeit megismerte és elfogadja.</w:t>
      </w:r>
    </w:p>
    <w:p w14:paraId="06FDA1B4" w14:textId="77777777" w:rsidR="0080251D" w:rsidRPr="003617B2" w:rsidRDefault="0080251D" w:rsidP="003617B2">
      <w:pPr>
        <w:spacing w:line="276" w:lineRule="auto"/>
        <w:jc w:val="both"/>
        <w:rPr>
          <w:rFonts w:ascii="Book Antiqua" w:hAnsi="Book Antiqua"/>
          <w:sz w:val="23"/>
        </w:rPr>
      </w:pPr>
    </w:p>
    <w:p w14:paraId="2E0A6F30" w14:textId="77777777" w:rsidR="00675D1C" w:rsidRPr="003617B2" w:rsidRDefault="00675D1C" w:rsidP="003617B2">
      <w:pPr>
        <w:numPr>
          <w:ilvl w:val="0"/>
          <w:numId w:val="3"/>
        </w:numPr>
        <w:tabs>
          <w:tab w:val="clear" w:pos="720"/>
          <w:tab w:val="num" w:pos="284"/>
        </w:tabs>
        <w:spacing w:before="120" w:after="120" w:line="276" w:lineRule="auto"/>
        <w:ind w:hanging="720"/>
        <w:jc w:val="both"/>
        <w:rPr>
          <w:rFonts w:ascii="Book Antiqua" w:hAnsi="Book Antiqua"/>
          <w:b/>
          <w:sz w:val="23"/>
        </w:rPr>
      </w:pPr>
      <w:r w:rsidRPr="003617B2">
        <w:rPr>
          <w:rFonts w:ascii="Book Antiqua" w:hAnsi="Book Antiqua"/>
          <w:b/>
          <w:sz w:val="23"/>
        </w:rPr>
        <w:t>Az ellentételezés összege</w:t>
      </w:r>
    </w:p>
    <w:p w14:paraId="6158452D" w14:textId="2AB1C15F" w:rsidR="00675D1C" w:rsidRPr="003617B2" w:rsidRDefault="00675D1C" w:rsidP="003617B2">
      <w:pPr>
        <w:spacing w:line="276" w:lineRule="auto"/>
        <w:jc w:val="both"/>
        <w:rPr>
          <w:rFonts w:ascii="Book Antiqua" w:hAnsi="Book Antiqua"/>
          <w:sz w:val="23"/>
        </w:rPr>
      </w:pPr>
      <w:r w:rsidRPr="003617B2">
        <w:rPr>
          <w:rFonts w:ascii="Book Antiqua" w:hAnsi="Book Antiqua"/>
          <w:sz w:val="23"/>
        </w:rPr>
        <w:t xml:space="preserve">A jelen Záradék II. fejezet 1.3. pontja alapján a </w:t>
      </w:r>
      <w:r w:rsidRPr="00E02DB5">
        <w:rPr>
          <w:rFonts w:ascii="Book Antiqua" w:hAnsi="Book Antiqua" w:cs="Arial"/>
          <w:sz w:val="23"/>
          <w:szCs w:val="23"/>
        </w:rPr>
        <w:t>202</w:t>
      </w:r>
      <w:r w:rsidR="00101745" w:rsidRPr="00E02DB5">
        <w:rPr>
          <w:rFonts w:ascii="Book Antiqua" w:hAnsi="Book Antiqua" w:cs="Arial"/>
          <w:sz w:val="23"/>
          <w:szCs w:val="23"/>
        </w:rPr>
        <w:t>5</w:t>
      </w:r>
      <w:r w:rsidRPr="003617B2">
        <w:rPr>
          <w:rFonts w:ascii="Book Antiqua" w:hAnsi="Book Antiqua"/>
          <w:sz w:val="23"/>
        </w:rPr>
        <w:t>.</w:t>
      </w:r>
      <w:r w:rsidR="00AB3FAF">
        <w:rPr>
          <w:rFonts w:ascii="Book Antiqua" w:hAnsi="Book Antiqua"/>
          <w:sz w:val="23"/>
        </w:rPr>
        <w:t xml:space="preserve"> január 1. – március 31. között</w:t>
      </w:r>
      <w:r w:rsidR="009472D4" w:rsidRPr="003617B2">
        <w:rPr>
          <w:rFonts w:ascii="Book Antiqua" w:hAnsi="Book Antiqua"/>
          <w:sz w:val="23"/>
        </w:rPr>
        <w:t xml:space="preserve"> </w:t>
      </w:r>
      <w:r w:rsidR="00DC4532" w:rsidRPr="003617B2">
        <w:rPr>
          <w:rFonts w:ascii="Book Antiqua" w:hAnsi="Book Antiqua"/>
          <w:sz w:val="23"/>
        </w:rPr>
        <w:t>autóbusszal végzett személyszállítási</w:t>
      </w:r>
      <w:r w:rsidR="000977A0" w:rsidRPr="003617B2">
        <w:rPr>
          <w:rFonts w:ascii="Book Antiqua" w:hAnsi="Book Antiqua"/>
          <w:sz w:val="23"/>
        </w:rPr>
        <w:t xml:space="preserve"> </w:t>
      </w:r>
      <w:r w:rsidRPr="003617B2">
        <w:rPr>
          <w:rFonts w:ascii="Book Antiqua" w:hAnsi="Book Antiqua"/>
          <w:sz w:val="23"/>
        </w:rPr>
        <w:t>tevékenység után igénybe vehető ellentételezés tárgy</w:t>
      </w:r>
      <w:r w:rsidR="00E37676">
        <w:rPr>
          <w:rFonts w:ascii="Book Antiqua" w:hAnsi="Book Antiqua"/>
          <w:sz w:val="23"/>
        </w:rPr>
        <w:t>időszak</w:t>
      </w:r>
      <w:r w:rsidRPr="003617B2">
        <w:rPr>
          <w:rFonts w:ascii="Book Antiqua" w:hAnsi="Book Antiqua"/>
          <w:sz w:val="23"/>
        </w:rPr>
        <w:t>i pénzügyi teljesítésének havi összegei:</w:t>
      </w:r>
    </w:p>
    <w:p w14:paraId="1262A6CB" w14:textId="77777777" w:rsidR="00675D1C" w:rsidRPr="003617B2" w:rsidRDefault="00675D1C" w:rsidP="003617B2">
      <w:pPr>
        <w:spacing w:line="276" w:lineRule="auto"/>
        <w:ind w:left="567" w:hanging="567"/>
        <w:jc w:val="both"/>
        <w:rPr>
          <w:rFonts w:ascii="Book Antiqua" w:hAnsi="Book Antiqua"/>
          <w:sz w:val="23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07"/>
        <w:gridCol w:w="3104"/>
      </w:tblGrid>
      <w:tr w:rsidR="009472D4" w:rsidRPr="00E02DB5" w14:paraId="773E5F2A" w14:textId="77777777" w:rsidTr="007D1C97">
        <w:trPr>
          <w:jc w:val="center"/>
        </w:trPr>
        <w:tc>
          <w:tcPr>
            <w:tcW w:w="3007" w:type="dxa"/>
            <w:vAlign w:val="center"/>
          </w:tcPr>
          <w:p w14:paraId="5C9C676F" w14:textId="77777777" w:rsidR="009472D4" w:rsidRPr="003617B2" w:rsidRDefault="009472D4" w:rsidP="003617B2">
            <w:pPr>
              <w:spacing w:line="276" w:lineRule="auto"/>
              <w:jc w:val="center"/>
              <w:rPr>
                <w:rFonts w:ascii="Book Antiqua" w:hAnsi="Book Antiqua"/>
                <w:sz w:val="23"/>
              </w:rPr>
            </w:pPr>
            <w:r w:rsidRPr="003617B2">
              <w:rPr>
                <w:rFonts w:ascii="Book Antiqua" w:hAnsi="Book Antiqua"/>
                <w:b/>
                <w:sz w:val="23"/>
              </w:rPr>
              <w:t>Tárgyhónap</w:t>
            </w:r>
          </w:p>
        </w:tc>
        <w:tc>
          <w:tcPr>
            <w:tcW w:w="3104" w:type="dxa"/>
            <w:vAlign w:val="bottom"/>
          </w:tcPr>
          <w:p w14:paraId="7738F612" w14:textId="77777777" w:rsidR="009472D4" w:rsidRPr="003617B2" w:rsidRDefault="009472D4" w:rsidP="003617B2">
            <w:pPr>
              <w:spacing w:line="276" w:lineRule="auto"/>
              <w:jc w:val="center"/>
              <w:rPr>
                <w:rFonts w:ascii="Book Antiqua" w:hAnsi="Book Antiqua"/>
                <w:b/>
                <w:i/>
                <w:color w:val="000000"/>
                <w:sz w:val="23"/>
              </w:rPr>
            </w:pPr>
            <w:r w:rsidRPr="003617B2">
              <w:rPr>
                <w:rFonts w:ascii="Book Antiqua" w:hAnsi="Book Antiqua"/>
                <w:b/>
                <w:i/>
                <w:color w:val="000000"/>
                <w:sz w:val="23"/>
              </w:rPr>
              <w:t xml:space="preserve">A havi ellentételezés összege </w:t>
            </w:r>
          </w:p>
          <w:p w14:paraId="5F450E31" w14:textId="77777777" w:rsidR="009472D4" w:rsidRPr="003617B2" w:rsidRDefault="009472D4" w:rsidP="003617B2">
            <w:pPr>
              <w:spacing w:line="276" w:lineRule="auto"/>
              <w:jc w:val="center"/>
              <w:rPr>
                <w:rFonts w:ascii="Book Antiqua" w:hAnsi="Book Antiqua"/>
                <w:sz w:val="23"/>
              </w:rPr>
            </w:pPr>
            <w:r w:rsidRPr="003617B2">
              <w:rPr>
                <w:rFonts w:ascii="Book Antiqua" w:hAnsi="Book Antiqua"/>
                <w:b/>
                <w:i/>
                <w:color w:val="000000"/>
                <w:sz w:val="23"/>
              </w:rPr>
              <w:t xml:space="preserve"> Ft</w:t>
            </w:r>
          </w:p>
        </w:tc>
      </w:tr>
      <w:tr w:rsidR="009472D4" w:rsidRPr="00E02DB5" w14:paraId="1A232179" w14:textId="77777777" w:rsidTr="007D1C97">
        <w:trPr>
          <w:jc w:val="center"/>
        </w:trPr>
        <w:tc>
          <w:tcPr>
            <w:tcW w:w="3007" w:type="dxa"/>
          </w:tcPr>
          <w:p w14:paraId="2ED5C7A5" w14:textId="4507CD4B" w:rsidR="009472D4" w:rsidRPr="003617B2" w:rsidRDefault="00101745" w:rsidP="003617B2">
            <w:pPr>
              <w:spacing w:line="276" w:lineRule="auto"/>
              <w:jc w:val="both"/>
              <w:rPr>
                <w:rFonts w:ascii="Book Antiqua" w:hAnsi="Book Antiqua"/>
                <w:sz w:val="23"/>
              </w:rPr>
            </w:pPr>
            <w:r w:rsidRPr="00E02DB5">
              <w:rPr>
                <w:rFonts w:ascii="Book Antiqua" w:hAnsi="Book Antiqua" w:cs="Arial"/>
                <w:sz w:val="23"/>
                <w:szCs w:val="23"/>
              </w:rPr>
              <w:t>2025</w:t>
            </w:r>
            <w:r w:rsidR="009472D4" w:rsidRPr="003617B2">
              <w:rPr>
                <w:rFonts w:ascii="Book Antiqua" w:hAnsi="Book Antiqua"/>
                <w:sz w:val="23"/>
              </w:rPr>
              <w:t>. január</w:t>
            </w:r>
          </w:p>
        </w:tc>
        <w:tc>
          <w:tcPr>
            <w:tcW w:w="3104" w:type="dxa"/>
          </w:tcPr>
          <w:p w14:paraId="5A58C24E" w14:textId="77777777" w:rsidR="009472D4" w:rsidRPr="003617B2" w:rsidRDefault="009472D4" w:rsidP="003617B2">
            <w:pPr>
              <w:spacing w:line="276" w:lineRule="auto"/>
              <w:jc w:val="center"/>
              <w:rPr>
                <w:rFonts w:ascii="Book Antiqua" w:hAnsi="Book Antiqua"/>
                <w:sz w:val="23"/>
              </w:rPr>
            </w:pPr>
          </w:p>
        </w:tc>
      </w:tr>
      <w:tr w:rsidR="009472D4" w:rsidRPr="00E02DB5" w14:paraId="4AC4F7C3" w14:textId="77777777" w:rsidTr="007D1C97">
        <w:trPr>
          <w:jc w:val="center"/>
        </w:trPr>
        <w:tc>
          <w:tcPr>
            <w:tcW w:w="3007" w:type="dxa"/>
          </w:tcPr>
          <w:p w14:paraId="50C7F174" w14:textId="575B86F1" w:rsidR="009472D4" w:rsidRPr="003617B2" w:rsidRDefault="00101745" w:rsidP="003617B2">
            <w:pPr>
              <w:spacing w:line="276" w:lineRule="auto"/>
              <w:jc w:val="both"/>
              <w:rPr>
                <w:rFonts w:ascii="Book Antiqua" w:hAnsi="Book Antiqua"/>
                <w:sz w:val="23"/>
              </w:rPr>
            </w:pPr>
            <w:r w:rsidRPr="00E02DB5">
              <w:rPr>
                <w:rFonts w:ascii="Book Antiqua" w:hAnsi="Book Antiqua" w:cs="Arial"/>
                <w:sz w:val="23"/>
                <w:szCs w:val="23"/>
              </w:rPr>
              <w:t>2025</w:t>
            </w:r>
            <w:r w:rsidR="009472D4" w:rsidRPr="003617B2">
              <w:rPr>
                <w:rFonts w:ascii="Book Antiqua" w:hAnsi="Book Antiqua"/>
                <w:sz w:val="23"/>
              </w:rPr>
              <w:t>. február</w:t>
            </w:r>
          </w:p>
        </w:tc>
        <w:tc>
          <w:tcPr>
            <w:tcW w:w="3104" w:type="dxa"/>
          </w:tcPr>
          <w:p w14:paraId="2186C875" w14:textId="77777777" w:rsidR="009472D4" w:rsidRPr="003617B2" w:rsidRDefault="009472D4" w:rsidP="003617B2">
            <w:pPr>
              <w:spacing w:line="276" w:lineRule="auto"/>
              <w:jc w:val="center"/>
              <w:rPr>
                <w:rFonts w:ascii="Book Antiqua" w:hAnsi="Book Antiqua"/>
                <w:sz w:val="23"/>
              </w:rPr>
            </w:pPr>
          </w:p>
        </w:tc>
      </w:tr>
      <w:tr w:rsidR="009472D4" w:rsidRPr="00E02DB5" w14:paraId="30B57D09" w14:textId="77777777" w:rsidTr="007D1C97">
        <w:trPr>
          <w:jc w:val="center"/>
        </w:trPr>
        <w:tc>
          <w:tcPr>
            <w:tcW w:w="3007" w:type="dxa"/>
          </w:tcPr>
          <w:p w14:paraId="0161C3B8" w14:textId="6D54BD70" w:rsidR="009472D4" w:rsidRPr="003617B2" w:rsidRDefault="00101745" w:rsidP="003617B2">
            <w:pPr>
              <w:spacing w:line="276" w:lineRule="auto"/>
              <w:jc w:val="both"/>
              <w:rPr>
                <w:rFonts w:ascii="Book Antiqua" w:hAnsi="Book Antiqua"/>
                <w:sz w:val="23"/>
              </w:rPr>
            </w:pPr>
            <w:r w:rsidRPr="00E02DB5">
              <w:rPr>
                <w:rFonts w:ascii="Book Antiqua" w:hAnsi="Book Antiqua" w:cs="Arial"/>
                <w:sz w:val="23"/>
                <w:szCs w:val="23"/>
              </w:rPr>
              <w:t>2025</w:t>
            </w:r>
            <w:r w:rsidR="009472D4" w:rsidRPr="003617B2">
              <w:rPr>
                <w:rFonts w:ascii="Book Antiqua" w:hAnsi="Book Antiqua"/>
                <w:sz w:val="23"/>
              </w:rPr>
              <w:t>. március</w:t>
            </w:r>
          </w:p>
        </w:tc>
        <w:tc>
          <w:tcPr>
            <w:tcW w:w="3104" w:type="dxa"/>
          </w:tcPr>
          <w:p w14:paraId="1E9E0F16" w14:textId="77777777" w:rsidR="009472D4" w:rsidRPr="003617B2" w:rsidRDefault="009472D4" w:rsidP="003617B2">
            <w:pPr>
              <w:spacing w:line="276" w:lineRule="auto"/>
              <w:jc w:val="center"/>
              <w:rPr>
                <w:rFonts w:ascii="Book Antiqua" w:hAnsi="Book Antiqua"/>
                <w:sz w:val="23"/>
              </w:rPr>
            </w:pPr>
          </w:p>
        </w:tc>
      </w:tr>
      <w:tr w:rsidR="009472D4" w:rsidRPr="00E02DB5" w14:paraId="53732D26" w14:textId="77777777" w:rsidTr="007D1C97">
        <w:trPr>
          <w:jc w:val="center"/>
        </w:trPr>
        <w:tc>
          <w:tcPr>
            <w:tcW w:w="3007" w:type="dxa"/>
          </w:tcPr>
          <w:p w14:paraId="570DA140" w14:textId="3C587563" w:rsidR="009472D4" w:rsidRPr="003617B2" w:rsidRDefault="00101745" w:rsidP="003617B2">
            <w:pPr>
              <w:spacing w:line="276" w:lineRule="auto"/>
              <w:jc w:val="both"/>
              <w:rPr>
                <w:rFonts w:ascii="Book Antiqua" w:hAnsi="Book Antiqua"/>
                <w:b/>
                <w:sz w:val="23"/>
              </w:rPr>
            </w:pPr>
            <w:r w:rsidRPr="00E02DB5">
              <w:rPr>
                <w:rFonts w:ascii="Book Antiqua" w:hAnsi="Book Antiqua" w:cs="Arial"/>
                <w:b/>
                <w:sz w:val="23"/>
                <w:szCs w:val="23"/>
              </w:rPr>
              <w:t>2025</w:t>
            </w:r>
            <w:r w:rsidR="009472D4" w:rsidRPr="003617B2">
              <w:rPr>
                <w:rFonts w:ascii="Book Antiqua" w:hAnsi="Book Antiqua"/>
                <w:b/>
                <w:sz w:val="23"/>
              </w:rPr>
              <w:t>. évi összesen:</w:t>
            </w:r>
          </w:p>
        </w:tc>
        <w:tc>
          <w:tcPr>
            <w:tcW w:w="3104" w:type="dxa"/>
          </w:tcPr>
          <w:p w14:paraId="40F00817" w14:textId="77777777" w:rsidR="009472D4" w:rsidRPr="003617B2" w:rsidRDefault="009472D4" w:rsidP="003617B2">
            <w:pPr>
              <w:spacing w:line="276" w:lineRule="auto"/>
              <w:jc w:val="center"/>
              <w:rPr>
                <w:rFonts w:ascii="Book Antiqua" w:hAnsi="Book Antiqua"/>
                <w:b/>
                <w:sz w:val="23"/>
              </w:rPr>
            </w:pPr>
          </w:p>
        </w:tc>
      </w:tr>
    </w:tbl>
    <w:p w14:paraId="3D38C410" w14:textId="77777777" w:rsidR="00675D1C" w:rsidRPr="003617B2" w:rsidRDefault="00675D1C" w:rsidP="003617B2">
      <w:pPr>
        <w:spacing w:line="276" w:lineRule="auto"/>
        <w:jc w:val="both"/>
        <w:rPr>
          <w:rFonts w:ascii="Book Antiqua" w:hAnsi="Book Antiqua"/>
          <w:sz w:val="23"/>
        </w:rPr>
      </w:pPr>
    </w:p>
    <w:p w14:paraId="2F507176" w14:textId="3F3EDCEC" w:rsidR="00994169" w:rsidRPr="003617B2" w:rsidRDefault="00675D1C" w:rsidP="003617B2">
      <w:pPr>
        <w:spacing w:before="120" w:after="120" w:line="276" w:lineRule="auto"/>
        <w:jc w:val="both"/>
        <w:rPr>
          <w:rFonts w:ascii="Book Antiqua" w:hAnsi="Book Antiqua"/>
          <w:sz w:val="23"/>
        </w:rPr>
      </w:pPr>
      <w:r w:rsidRPr="003617B2">
        <w:rPr>
          <w:rFonts w:ascii="Book Antiqua" w:hAnsi="Book Antiqua"/>
          <w:sz w:val="23"/>
        </w:rPr>
        <w:t>Az ellentételezés összegét jelen Záradék alapján a NAV folyósítja. Az ellentételezés összege általános forgalmi adót nem tartalmaz.</w:t>
      </w:r>
    </w:p>
    <w:p w14:paraId="69AE108A" w14:textId="77777777" w:rsidR="00E02DB5" w:rsidRPr="003617B2" w:rsidRDefault="00E02DB5" w:rsidP="003617B2">
      <w:pPr>
        <w:spacing w:before="120" w:after="120" w:line="276" w:lineRule="auto"/>
        <w:jc w:val="both"/>
        <w:rPr>
          <w:rFonts w:ascii="Book Antiqua" w:hAnsi="Book Antiqua"/>
          <w:sz w:val="23"/>
        </w:rPr>
      </w:pPr>
    </w:p>
    <w:p w14:paraId="677274CE" w14:textId="77BC545B" w:rsidR="00675D1C" w:rsidRPr="003617B2" w:rsidRDefault="00675D1C" w:rsidP="003617B2">
      <w:pPr>
        <w:numPr>
          <w:ilvl w:val="0"/>
          <w:numId w:val="3"/>
        </w:numPr>
        <w:tabs>
          <w:tab w:val="clear" w:pos="720"/>
          <w:tab w:val="num" w:pos="0"/>
        </w:tabs>
        <w:spacing w:before="120" w:after="120" w:line="276" w:lineRule="auto"/>
        <w:ind w:left="284" w:hanging="284"/>
        <w:jc w:val="both"/>
        <w:rPr>
          <w:rFonts w:ascii="Book Antiqua" w:hAnsi="Book Antiqua"/>
          <w:b/>
          <w:sz w:val="23"/>
        </w:rPr>
      </w:pPr>
      <w:r w:rsidRPr="003617B2">
        <w:rPr>
          <w:rFonts w:ascii="Book Antiqua" w:hAnsi="Book Antiqua"/>
          <w:b/>
          <w:sz w:val="23"/>
        </w:rPr>
        <w:t>Az ellentételezés általános feltételei</w:t>
      </w:r>
    </w:p>
    <w:p w14:paraId="2CF7FC25" w14:textId="77777777" w:rsidR="00675D1C" w:rsidRPr="003617B2" w:rsidRDefault="00675D1C" w:rsidP="003617B2">
      <w:pPr>
        <w:spacing w:before="120" w:after="120" w:line="276" w:lineRule="auto"/>
        <w:jc w:val="both"/>
        <w:rPr>
          <w:rFonts w:ascii="Book Antiqua" w:hAnsi="Book Antiqua"/>
          <w:sz w:val="23"/>
        </w:rPr>
      </w:pPr>
      <w:r w:rsidRPr="003617B2">
        <w:rPr>
          <w:rFonts w:ascii="Book Antiqua" w:hAnsi="Book Antiqua"/>
          <w:sz w:val="23"/>
        </w:rPr>
        <w:t xml:space="preserve">A </w:t>
      </w:r>
      <w:r w:rsidR="000D7579" w:rsidRPr="003617B2">
        <w:rPr>
          <w:rFonts w:ascii="Book Antiqua" w:hAnsi="Book Antiqua"/>
          <w:sz w:val="23"/>
        </w:rPr>
        <w:t xml:space="preserve">Záradék e fejezet </w:t>
      </w:r>
      <w:r w:rsidRPr="003617B2">
        <w:rPr>
          <w:rFonts w:ascii="Book Antiqua" w:hAnsi="Book Antiqua"/>
          <w:sz w:val="23"/>
        </w:rPr>
        <w:t>2. pont</w:t>
      </w:r>
      <w:r w:rsidR="000D7579" w:rsidRPr="003617B2">
        <w:rPr>
          <w:rFonts w:ascii="Book Antiqua" w:hAnsi="Book Antiqua"/>
          <w:sz w:val="23"/>
        </w:rPr>
        <w:t>já</w:t>
      </w:r>
      <w:r w:rsidRPr="003617B2">
        <w:rPr>
          <w:rFonts w:ascii="Book Antiqua" w:hAnsi="Book Antiqua"/>
          <w:sz w:val="23"/>
        </w:rPr>
        <w:t xml:space="preserve">ban meghatározott, gazdasági hátránnyal járó közszolgáltatási tevékenység közszolgáltatásként történő fenntartásával összefüggésben megállapított veszteségtérítés ellentételezés formában, a </w:t>
      </w:r>
      <w:r w:rsidR="000977A0" w:rsidRPr="003617B2">
        <w:rPr>
          <w:rFonts w:ascii="Book Antiqua" w:hAnsi="Book Antiqua"/>
          <w:sz w:val="23"/>
        </w:rPr>
        <w:t>Határozatban</w:t>
      </w:r>
      <w:r w:rsidRPr="003617B2">
        <w:rPr>
          <w:rFonts w:ascii="Book Antiqua" w:hAnsi="Book Antiqua"/>
          <w:sz w:val="23"/>
        </w:rPr>
        <w:t xml:space="preserve"> meghatározott, </w:t>
      </w:r>
      <w:r w:rsidRPr="003617B2">
        <w:rPr>
          <w:rFonts w:ascii="Book Antiqua" w:hAnsi="Book Antiqua"/>
          <w:sz w:val="23"/>
        </w:rPr>
        <w:lastRenderedPageBreak/>
        <w:t>autóbusszal végzett menetrend szerinti helyközi közlekedési közszolgáltatási tevékenység bevételekkel nem fedezett indokolt költségei alapján kerül meghatározásra.</w:t>
      </w:r>
    </w:p>
    <w:p w14:paraId="4090F434" w14:textId="2E924333" w:rsidR="00675D1C" w:rsidRPr="003617B2" w:rsidRDefault="00675D1C" w:rsidP="003617B2">
      <w:pPr>
        <w:spacing w:before="120" w:after="120" w:line="276" w:lineRule="auto"/>
        <w:jc w:val="both"/>
        <w:rPr>
          <w:rFonts w:ascii="Book Antiqua" w:hAnsi="Book Antiqua"/>
          <w:sz w:val="23"/>
        </w:rPr>
      </w:pPr>
      <w:r w:rsidRPr="003617B2">
        <w:rPr>
          <w:rFonts w:ascii="Book Antiqua" w:hAnsi="Book Antiqua"/>
          <w:sz w:val="23"/>
        </w:rPr>
        <w:t>Az ellentételezés a személyszállítási szolgáltatásokról szóló 2012. évi XLI. törvény, valamint az 1370/2007</w:t>
      </w:r>
      <w:r w:rsidR="00355D07">
        <w:rPr>
          <w:rFonts w:ascii="Book Antiqua" w:hAnsi="Book Antiqua"/>
          <w:sz w:val="23"/>
        </w:rPr>
        <w:t>/</w:t>
      </w:r>
      <w:r w:rsidRPr="003617B2">
        <w:rPr>
          <w:rFonts w:ascii="Book Antiqua" w:hAnsi="Book Antiqua"/>
          <w:sz w:val="23"/>
        </w:rPr>
        <w:t>EK rendelet</w:t>
      </w:r>
      <w:r w:rsidR="00534591" w:rsidRPr="003617B2">
        <w:rPr>
          <w:rFonts w:ascii="Book Antiqua" w:hAnsi="Book Antiqua"/>
          <w:sz w:val="23"/>
        </w:rPr>
        <w:t xml:space="preserve"> </w:t>
      </w:r>
      <w:r w:rsidRPr="003617B2">
        <w:rPr>
          <w:rFonts w:ascii="Book Antiqua" w:hAnsi="Book Antiqua"/>
          <w:sz w:val="23"/>
        </w:rPr>
        <w:t xml:space="preserve">vonatkozó rendelkezéseire figyelemmel kizárólag a Szolgáltató helyközi személyszállítási közszolgáltatási tevékenységének bevétellel nem fedezett indokolt költségei ellentételezésére fordítható. </w:t>
      </w:r>
    </w:p>
    <w:p w14:paraId="2776E36F" w14:textId="2F07F9E5" w:rsidR="00994169" w:rsidRPr="003617B2" w:rsidRDefault="00675D1C" w:rsidP="003617B2">
      <w:pPr>
        <w:spacing w:before="120" w:after="120" w:line="276" w:lineRule="auto"/>
        <w:jc w:val="both"/>
        <w:rPr>
          <w:rFonts w:ascii="Book Antiqua" w:hAnsi="Book Antiqua"/>
          <w:sz w:val="23"/>
        </w:rPr>
      </w:pPr>
      <w:r w:rsidRPr="003617B2">
        <w:rPr>
          <w:rFonts w:ascii="Book Antiqua" w:hAnsi="Book Antiqua"/>
          <w:sz w:val="23"/>
        </w:rPr>
        <w:t xml:space="preserve">Amennyiben a Szolgáltató egyéb közszolgáltatási tevékenységet vagy egyéb tevékenységet végez, akkor a keresztfinanszírozás általános tilalma mellett a helyközi közlekedés </w:t>
      </w:r>
      <w:r w:rsidR="00D01D81" w:rsidRPr="003617B2">
        <w:rPr>
          <w:rFonts w:ascii="Book Antiqua" w:hAnsi="Book Antiqua"/>
          <w:sz w:val="23"/>
        </w:rPr>
        <w:t>ellentételezés</w:t>
      </w:r>
      <w:r w:rsidRPr="003617B2">
        <w:rPr>
          <w:rFonts w:ascii="Book Antiqua" w:hAnsi="Book Antiqua"/>
          <w:sz w:val="23"/>
        </w:rPr>
        <w:t>e tekintetében a finanszírozási, pénzügyi és likviditási célú keresztfinanszírozás is tiltott.</w:t>
      </w:r>
    </w:p>
    <w:p w14:paraId="147A69EB" w14:textId="005420C6" w:rsidR="00675D1C" w:rsidRPr="003617B2" w:rsidRDefault="00675D1C" w:rsidP="003617B2">
      <w:pPr>
        <w:spacing w:before="120" w:after="120" w:line="276" w:lineRule="auto"/>
        <w:jc w:val="both"/>
        <w:rPr>
          <w:rFonts w:ascii="Book Antiqua" w:hAnsi="Book Antiqua"/>
          <w:sz w:val="23"/>
        </w:rPr>
      </w:pPr>
      <w:r w:rsidRPr="003617B2">
        <w:rPr>
          <w:rFonts w:ascii="Book Antiqua" w:hAnsi="Book Antiqua"/>
          <w:sz w:val="23"/>
        </w:rPr>
        <w:t>A túlkompenzáció kizárásának biztosításához, a költségek tekintetében szükséges figyelembe venni valamennyi, a helyközi menetrend szerinti személyszállítási közszolgáltatással kapcsolatban felmerült szükséges és indokolt költséget, valamint a közszolgáltatással kapcsolatban a tárgy</w:t>
      </w:r>
      <w:r w:rsidR="00C5415A">
        <w:rPr>
          <w:rFonts w:ascii="Book Antiqua" w:hAnsi="Book Antiqua"/>
          <w:sz w:val="23"/>
        </w:rPr>
        <w:t>időszakban</w:t>
      </w:r>
      <w:r w:rsidRPr="003617B2">
        <w:rPr>
          <w:rFonts w:ascii="Book Antiqua" w:hAnsi="Book Antiqua"/>
          <w:sz w:val="23"/>
        </w:rPr>
        <w:t xml:space="preserve"> realizált valamennyi menetdíjbevételt, továbbá az állami vagy egyéb forrásból működési célra juttatott támogatást, kompenzációt.</w:t>
      </w:r>
    </w:p>
    <w:p w14:paraId="373E11DF" w14:textId="77777777" w:rsidR="00675D1C" w:rsidRPr="003617B2" w:rsidRDefault="00675D1C" w:rsidP="003617B2">
      <w:pPr>
        <w:spacing w:before="120" w:after="120" w:line="276" w:lineRule="auto"/>
        <w:ind w:left="540" w:hanging="540"/>
        <w:jc w:val="both"/>
        <w:rPr>
          <w:rFonts w:ascii="Book Antiqua" w:hAnsi="Book Antiqua"/>
          <w:sz w:val="23"/>
        </w:rPr>
      </w:pPr>
      <w:r w:rsidRPr="003617B2">
        <w:rPr>
          <w:rFonts w:ascii="Book Antiqua" w:hAnsi="Book Antiqua"/>
          <w:sz w:val="23"/>
        </w:rPr>
        <w:t xml:space="preserve">3.1. Figyelemmel a vonatkozó jogszabályokra, az ellentételezés </w:t>
      </w:r>
      <w:r w:rsidRPr="003617B2">
        <w:rPr>
          <w:rFonts w:ascii="Book Antiqua" w:hAnsi="Book Antiqua"/>
          <w:sz w:val="23"/>
          <w:shd w:val="clear" w:color="auto" w:fill="FFFFFF"/>
        </w:rPr>
        <w:t>bármely olyan – különösen pénzügyi – előny, amelyet az illetékes hatóság a közforrások terhére közszolgáltatási kötelezettség végrehajtásának időszaka alatt vagy ezen időszakhoz kapcsolódóan közvetlenül vagy közvetve nyújt.</w:t>
      </w:r>
      <w:r w:rsidR="008E1B5F" w:rsidRPr="003617B2">
        <w:rPr>
          <w:rFonts w:ascii="Book Antiqua" w:hAnsi="Book Antiqua"/>
          <w:sz w:val="23"/>
          <w:shd w:val="clear" w:color="auto" w:fill="FFFFFF"/>
        </w:rPr>
        <w:t xml:space="preserve"> </w:t>
      </w:r>
      <w:r w:rsidRPr="003617B2">
        <w:rPr>
          <w:rFonts w:ascii="Book Antiqua" w:hAnsi="Book Antiqua"/>
          <w:sz w:val="23"/>
        </w:rPr>
        <w:t>Ennek érdekében:</w:t>
      </w:r>
    </w:p>
    <w:p w14:paraId="63406603" w14:textId="7930E874" w:rsidR="00675D1C" w:rsidRPr="003617B2" w:rsidRDefault="00675D1C" w:rsidP="003617B2">
      <w:pPr>
        <w:numPr>
          <w:ilvl w:val="0"/>
          <w:numId w:val="2"/>
        </w:numPr>
        <w:tabs>
          <w:tab w:val="clear" w:pos="360"/>
          <w:tab w:val="num" w:pos="540"/>
        </w:tabs>
        <w:spacing w:before="120" w:after="120" w:line="276" w:lineRule="auto"/>
        <w:ind w:left="540" w:hanging="540"/>
        <w:jc w:val="both"/>
        <w:rPr>
          <w:rFonts w:ascii="Book Antiqua" w:hAnsi="Book Antiqua"/>
          <w:sz w:val="23"/>
        </w:rPr>
      </w:pPr>
      <w:r w:rsidRPr="003617B2">
        <w:rPr>
          <w:rFonts w:ascii="Book Antiqua" w:hAnsi="Book Antiqua"/>
          <w:sz w:val="23"/>
        </w:rPr>
        <w:t>Szolgáltató a folyósított ellentételezési összeggel a tárgy</w:t>
      </w:r>
      <w:r w:rsidR="003F2486">
        <w:rPr>
          <w:rFonts w:ascii="Book Antiqua" w:hAnsi="Book Antiqua"/>
          <w:sz w:val="23"/>
        </w:rPr>
        <w:t>időszako</w:t>
      </w:r>
      <w:r w:rsidRPr="003617B2">
        <w:rPr>
          <w:rFonts w:ascii="Book Antiqua" w:hAnsi="Book Antiqua"/>
          <w:sz w:val="23"/>
        </w:rPr>
        <w:t xml:space="preserve">t követően elszámol. </w:t>
      </w:r>
      <w:r w:rsidR="00AE18D4" w:rsidRPr="003617B2">
        <w:rPr>
          <w:rFonts w:ascii="Book Antiqua" w:hAnsi="Book Antiqua"/>
          <w:sz w:val="23"/>
        </w:rPr>
        <w:t>Miniszter</w:t>
      </w:r>
      <w:r w:rsidRPr="003617B2">
        <w:rPr>
          <w:rFonts w:ascii="Book Antiqua" w:hAnsi="Book Antiqua"/>
          <w:sz w:val="23"/>
        </w:rPr>
        <w:t xml:space="preserve"> a Szolgáltató által a tárgy</w:t>
      </w:r>
      <w:r w:rsidR="003F2486">
        <w:rPr>
          <w:rFonts w:ascii="Book Antiqua" w:hAnsi="Book Antiqua"/>
          <w:sz w:val="23"/>
        </w:rPr>
        <w:t>időszako</w:t>
      </w:r>
      <w:r w:rsidRPr="003617B2">
        <w:rPr>
          <w:rFonts w:ascii="Book Antiqua" w:hAnsi="Book Antiqua"/>
          <w:sz w:val="23"/>
        </w:rPr>
        <w:t>t követően benyújtott, a tárgy</w:t>
      </w:r>
      <w:r w:rsidR="003F2486">
        <w:rPr>
          <w:rFonts w:ascii="Book Antiqua" w:hAnsi="Book Antiqua"/>
          <w:sz w:val="23"/>
        </w:rPr>
        <w:t>időszakra</w:t>
      </w:r>
      <w:r w:rsidRPr="003617B2">
        <w:rPr>
          <w:rFonts w:ascii="Book Antiqua" w:hAnsi="Book Antiqua"/>
          <w:sz w:val="23"/>
        </w:rPr>
        <w:t xml:space="preserve"> vonatkozó elszámolását – figyelemmel a vonatkozó jogszabályokra, illetve a </w:t>
      </w:r>
      <w:r w:rsidR="00801F6E" w:rsidRPr="003617B2">
        <w:rPr>
          <w:rFonts w:ascii="Book Antiqua" w:hAnsi="Book Antiqua"/>
          <w:sz w:val="23"/>
        </w:rPr>
        <w:t>Határozatban</w:t>
      </w:r>
      <w:r w:rsidRPr="003617B2">
        <w:rPr>
          <w:rFonts w:ascii="Book Antiqua" w:hAnsi="Book Antiqua"/>
          <w:sz w:val="23"/>
        </w:rPr>
        <w:t xml:space="preserve"> foglaltakra – megvizsgálja, és ennek keretében értékeli, hogy </w:t>
      </w:r>
    </w:p>
    <w:p w14:paraId="38965E4D" w14:textId="77777777" w:rsidR="00675D1C" w:rsidRPr="003617B2" w:rsidRDefault="00675D1C" w:rsidP="003617B2">
      <w:pPr>
        <w:spacing w:before="120" w:after="120" w:line="276" w:lineRule="auto"/>
        <w:ind w:left="1134" w:hanging="567"/>
        <w:jc w:val="both"/>
        <w:rPr>
          <w:rFonts w:ascii="Book Antiqua" w:hAnsi="Book Antiqua"/>
          <w:sz w:val="23"/>
        </w:rPr>
      </w:pPr>
      <w:proofErr w:type="gramStart"/>
      <w:r w:rsidRPr="003617B2">
        <w:rPr>
          <w:rFonts w:ascii="Book Antiqua" w:hAnsi="Book Antiqua"/>
          <w:sz w:val="23"/>
        </w:rPr>
        <w:t>a</w:t>
      </w:r>
      <w:proofErr w:type="gramEnd"/>
      <w:r w:rsidRPr="003617B2">
        <w:rPr>
          <w:rFonts w:ascii="Book Antiqua" w:hAnsi="Book Antiqua"/>
          <w:sz w:val="23"/>
        </w:rPr>
        <w:t xml:space="preserve">.1.) Szolgáltató által megjelölt költségek kizárólag a </w:t>
      </w:r>
      <w:r w:rsidR="00801F6E" w:rsidRPr="003617B2">
        <w:rPr>
          <w:rFonts w:ascii="Book Antiqua" w:hAnsi="Book Antiqua"/>
          <w:sz w:val="23"/>
        </w:rPr>
        <w:t>Határozattal</w:t>
      </w:r>
      <w:r w:rsidRPr="003617B2">
        <w:rPr>
          <w:rFonts w:ascii="Book Antiqua" w:hAnsi="Book Antiqua"/>
          <w:sz w:val="23"/>
        </w:rPr>
        <w:t xml:space="preserve"> érintett helyközi menetrend szerinti személyszállítási közszolgáltatások teljesítése keretében merültek-e fel,</w:t>
      </w:r>
      <w:r w:rsidR="00BC0BDB" w:rsidRPr="003617B2">
        <w:rPr>
          <w:rFonts w:ascii="Book Antiqua" w:hAnsi="Book Antiqua"/>
          <w:sz w:val="23"/>
        </w:rPr>
        <w:t xml:space="preserve"> </w:t>
      </w:r>
      <w:r w:rsidR="00B34CE6" w:rsidRPr="003617B2">
        <w:rPr>
          <w:rFonts w:ascii="Book Antiqua" w:hAnsi="Book Antiqua"/>
          <w:sz w:val="23"/>
        </w:rPr>
        <w:t xml:space="preserve">illetve azok mértékükben és felhasználásukban szükségesek voltak-e a </w:t>
      </w:r>
      <w:r w:rsidR="00801F6E" w:rsidRPr="003617B2">
        <w:rPr>
          <w:rFonts w:ascii="Book Antiqua" w:hAnsi="Book Antiqua"/>
          <w:sz w:val="23"/>
        </w:rPr>
        <w:t>Határozatban</w:t>
      </w:r>
      <w:r w:rsidR="00B34CE6" w:rsidRPr="003617B2">
        <w:rPr>
          <w:rFonts w:ascii="Book Antiqua" w:hAnsi="Book Antiqua"/>
          <w:sz w:val="23"/>
        </w:rPr>
        <w:t xml:space="preserve"> rögzített közszolgáltatási tevékenység elvégzéséhez.</w:t>
      </w:r>
    </w:p>
    <w:p w14:paraId="7BAC884F" w14:textId="77777777" w:rsidR="00675D1C" w:rsidRPr="003617B2" w:rsidRDefault="00675D1C" w:rsidP="003617B2">
      <w:pPr>
        <w:spacing w:before="120" w:after="120" w:line="276" w:lineRule="auto"/>
        <w:ind w:left="1134" w:hanging="567"/>
        <w:jc w:val="both"/>
        <w:rPr>
          <w:rFonts w:ascii="Book Antiqua" w:hAnsi="Book Antiqua"/>
          <w:sz w:val="23"/>
        </w:rPr>
      </w:pPr>
      <w:proofErr w:type="gramStart"/>
      <w:r w:rsidRPr="003617B2">
        <w:rPr>
          <w:rFonts w:ascii="Book Antiqua" w:hAnsi="Book Antiqua"/>
          <w:sz w:val="23"/>
        </w:rPr>
        <w:t>a</w:t>
      </w:r>
      <w:proofErr w:type="gramEnd"/>
      <w:r w:rsidRPr="003617B2">
        <w:rPr>
          <w:rFonts w:ascii="Book Antiqua" w:hAnsi="Book Antiqua"/>
          <w:sz w:val="23"/>
        </w:rPr>
        <w:t xml:space="preserve">.2.)   Szolgáltató megtett-e minden szükséges intézkedést annak érdekében, hogy a </w:t>
      </w:r>
      <w:r w:rsidR="00801F6E" w:rsidRPr="003617B2">
        <w:rPr>
          <w:rFonts w:ascii="Book Antiqua" w:hAnsi="Book Antiqua"/>
          <w:sz w:val="23"/>
        </w:rPr>
        <w:t>Határozatban</w:t>
      </w:r>
      <w:r w:rsidRPr="003617B2">
        <w:rPr>
          <w:rFonts w:ascii="Book Antiqua" w:hAnsi="Book Antiqua"/>
          <w:sz w:val="23"/>
        </w:rPr>
        <w:t xml:space="preserve"> rögzített közszolgáltatási tevékenységgel összefüggésben keletkező bevételeket realizálja</w:t>
      </w:r>
      <w:r w:rsidR="00706F87" w:rsidRPr="003617B2">
        <w:rPr>
          <w:rFonts w:ascii="Book Antiqua" w:hAnsi="Book Antiqua"/>
          <w:sz w:val="23"/>
        </w:rPr>
        <w:t>.</w:t>
      </w:r>
    </w:p>
    <w:p w14:paraId="24F644D3" w14:textId="77777777" w:rsidR="004C50A9" w:rsidRPr="003617B2" w:rsidRDefault="004C50A9" w:rsidP="003617B2">
      <w:pPr>
        <w:spacing w:before="120" w:after="120" w:line="276" w:lineRule="auto"/>
        <w:ind w:left="1134" w:hanging="567"/>
        <w:jc w:val="both"/>
        <w:rPr>
          <w:rFonts w:ascii="Book Antiqua" w:hAnsi="Book Antiqua"/>
          <w:sz w:val="23"/>
        </w:rPr>
      </w:pPr>
      <w:proofErr w:type="gramStart"/>
      <w:r w:rsidRPr="003617B2">
        <w:rPr>
          <w:rFonts w:ascii="Book Antiqua" w:hAnsi="Book Antiqua"/>
          <w:sz w:val="23"/>
        </w:rPr>
        <w:t>a</w:t>
      </w:r>
      <w:proofErr w:type="gramEnd"/>
      <w:r w:rsidRPr="003617B2">
        <w:rPr>
          <w:rFonts w:ascii="Book Antiqua" w:hAnsi="Book Antiqua"/>
          <w:sz w:val="23"/>
        </w:rPr>
        <w:t>.3.)   Szolgáltató a</w:t>
      </w:r>
      <w:r w:rsidR="00801F6E" w:rsidRPr="003617B2">
        <w:rPr>
          <w:rFonts w:ascii="Book Antiqua" w:hAnsi="Book Antiqua"/>
          <w:sz w:val="23"/>
        </w:rPr>
        <w:t xml:space="preserve"> </w:t>
      </w:r>
      <w:r w:rsidRPr="003617B2">
        <w:rPr>
          <w:rFonts w:ascii="Book Antiqua" w:hAnsi="Book Antiqua"/>
          <w:sz w:val="23"/>
        </w:rPr>
        <w:t>közszolgáltatási tevékenység végzését érintő működése során megtette-e mindazon intézkedéseket, amelyek szükségesek ahhoz, hogy a helyközi személyszállítási közszolgáltatási tevékenységet alacsonyabb költségszinten, illetve azonos költségszint mellett magasabb színvonalon végezze.</w:t>
      </w:r>
    </w:p>
    <w:p w14:paraId="096A5DB8" w14:textId="5B75DF45" w:rsidR="00C246B9" w:rsidRPr="003617B2" w:rsidRDefault="00AE18D4" w:rsidP="003617B2">
      <w:pPr>
        <w:numPr>
          <w:ilvl w:val="0"/>
          <w:numId w:val="2"/>
        </w:numPr>
        <w:tabs>
          <w:tab w:val="clear" w:pos="360"/>
          <w:tab w:val="num" w:pos="540"/>
        </w:tabs>
        <w:spacing w:before="120" w:after="120" w:line="276" w:lineRule="auto"/>
        <w:ind w:left="540" w:hanging="540"/>
        <w:jc w:val="both"/>
        <w:rPr>
          <w:rFonts w:ascii="Book Antiqua" w:hAnsi="Book Antiqua"/>
          <w:sz w:val="23"/>
        </w:rPr>
      </w:pPr>
      <w:r w:rsidRPr="003617B2">
        <w:rPr>
          <w:rFonts w:ascii="Book Antiqua" w:hAnsi="Book Antiqua"/>
          <w:sz w:val="23"/>
        </w:rPr>
        <w:t>Miniszter</w:t>
      </w:r>
      <w:r w:rsidR="004C50A9" w:rsidRPr="003617B2">
        <w:rPr>
          <w:rFonts w:ascii="Book Antiqua" w:hAnsi="Book Antiqua"/>
          <w:sz w:val="23"/>
        </w:rPr>
        <w:t xml:space="preserve"> az a) pontban meghatározott vizsgálat lefolytatása érdekében a </w:t>
      </w:r>
      <w:r w:rsidR="00801F6E" w:rsidRPr="003617B2">
        <w:rPr>
          <w:rFonts w:ascii="Book Antiqua" w:hAnsi="Book Antiqua"/>
          <w:sz w:val="23"/>
        </w:rPr>
        <w:t>Határozatban</w:t>
      </w:r>
      <w:r w:rsidR="004C50A9" w:rsidRPr="003617B2">
        <w:rPr>
          <w:rFonts w:ascii="Book Antiqua" w:hAnsi="Book Antiqua"/>
          <w:sz w:val="23"/>
        </w:rPr>
        <w:t xml:space="preserve"> meghatározott adatszolgáltatáson túl további – a gazdasági hátránnyal </w:t>
      </w:r>
      <w:r w:rsidR="004C50A9" w:rsidRPr="003617B2">
        <w:rPr>
          <w:rFonts w:ascii="Book Antiqua" w:hAnsi="Book Antiqua"/>
          <w:sz w:val="23"/>
        </w:rPr>
        <w:lastRenderedPageBreak/>
        <w:t>végezhető tevékenységgel felmerült kompenzációs igények megállapításával kapcsolatos vizsgálat eredményességéhez szükséges – adatok szolgáltatására, nyilatkozatok tételére, illetve további egyeztetések lefolytatására hívhatja fel a Szolgáltatót.</w:t>
      </w:r>
    </w:p>
    <w:p w14:paraId="13BC1DEC" w14:textId="76FB4A60" w:rsidR="006B230C" w:rsidRPr="003617B2" w:rsidRDefault="006B230C" w:rsidP="003617B2">
      <w:pPr>
        <w:pStyle w:val="Listaszerbekezds"/>
        <w:numPr>
          <w:ilvl w:val="1"/>
          <w:numId w:val="24"/>
        </w:numPr>
        <w:spacing w:before="120" w:after="120" w:line="276" w:lineRule="auto"/>
        <w:ind w:left="567" w:hanging="567"/>
        <w:jc w:val="both"/>
        <w:rPr>
          <w:rFonts w:ascii="Book Antiqua" w:hAnsi="Book Antiqua"/>
          <w:sz w:val="23"/>
        </w:rPr>
      </w:pPr>
      <w:r w:rsidRPr="003617B2">
        <w:rPr>
          <w:rFonts w:ascii="Book Antiqua" w:hAnsi="Book Antiqua"/>
          <w:sz w:val="23"/>
        </w:rPr>
        <w:t>A jelen Záradék keretében biztosított ellentételezés a 3.1. pontban meghatározott vizsgálat</w:t>
      </w:r>
      <w:r w:rsidR="009E2E88" w:rsidRPr="003617B2">
        <w:rPr>
          <w:rFonts w:ascii="Book Antiqua" w:hAnsi="Book Antiqua"/>
          <w:sz w:val="23"/>
        </w:rPr>
        <w:t xml:space="preserve"> eredményeként megállapított, a </w:t>
      </w:r>
      <w:r w:rsidR="0013786A" w:rsidRPr="003617B2">
        <w:rPr>
          <w:rFonts w:ascii="Book Antiqua" w:hAnsi="Book Antiqua"/>
          <w:sz w:val="23"/>
        </w:rPr>
        <w:t>K</w:t>
      </w:r>
      <w:r w:rsidR="00AB6BC9" w:rsidRPr="003617B2">
        <w:rPr>
          <w:rFonts w:ascii="Book Antiqua" w:hAnsi="Book Antiqua"/>
          <w:sz w:val="23"/>
        </w:rPr>
        <w:t>özszolgáltatási Határozatban</w:t>
      </w:r>
      <w:r w:rsidRPr="003617B2">
        <w:rPr>
          <w:rFonts w:ascii="Book Antiqua" w:hAnsi="Book Antiqua"/>
          <w:sz w:val="23"/>
        </w:rPr>
        <w:t xml:space="preserve"> meghatározott, helyközi közlekedési közszolgáltatási tevékenység bevételekkel nem fedezett indokolt költségeinek ellentételezésébe beleszámít.</w:t>
      </w:r>
    </w:p>
    <w:p w14:paraId="53EBDBA6" w14:textId="752A4566" w:rsidR="006B230C" w:rsidRPr="003617B2" w:rsidRDefault="006B230C" w:rsidP="003617B2">
      <w:pPr>
        <w:pStyle w:val="Listaszerbekezds"/>
        <w:spacing w:before="120" w:after="120" w:line="276" w:lineRule="auto"/>
        <w:ind w:left="567"/>
        <w:jc w:val="both"/>
        <w:rPr>
          <w:rFonts w:ascii="Book Antiqua" w:hAnsi="Book Antiqua"/>
          <w:sz w:val="23"/>
        </w:rPr>
      </w:pPr>
    </w:p>
    <w:p w14:paraId="20B5E85A" w14:textId="30F1E718" w:rsidR="004C50A9" w:rsidRPr="003617B2" w:rsidRDefault="004C50A9" w:rsidP="003617B2">
      <w:pPr>
        <w:pStyle w:val="Listaszerbekezds"/>
        <w:numPr>
          <w:ilvl w:val="1"/>
          <w:numId w:val="24"/>
        </w:numPr>
        <w:spacing w:before="120" w:after="120" w:line="276" w:lineRule="auto"/>
        <w:ind w:left="567" w:hanging="567"/>
        <w:jc w:val="both"/>
        <w:rPr>
          <w:rFonts w:ascii="Book Antiqua" w:hAnsi="Book Antiqua"/>
          <w:sz w:val="23"/>
        </w:rPr>
      </w:pPr>
      <w:r w:rsidRPr="003617B2">
        <w:rPr>
          <w:rFonts w:ascii="Book Antiqua" w:hAnsi="Book Antiqua"/>
          <w:sz w:val="23"/>
        </w:rPr>
        <w:t xml:space="preserve">A </w:t>
      </w:r>
      <w:r w:rsidR="00801F6E" w:rsidRPr="003617B2">
        <w:rPr>
          <w:rFonts w:ascii="Book Antiqua" w:hAnsi="Book Antiqua"/>
          <w:sz w:val="23"/>
        </w:rPr>
        <w:t>Határozat 1. melléklet</w:t>
      </w:r>
      <w:r w:rsidRPr="003617B2">
        <w:rPr>
          <w:rFonts w:ascii="Book Antiqua" w:hAnsi="Book Antiqua"/>
          <w:sz w:val="23"/>
        </w:rPr>
        <w:t xml:space="preserve"> VI. Információs kötelezettségek, ellenőrzés fejezet 1. Nyilvántartások, tájékoztatási kötelezettségek és </w:t>
      </w:r>
      <w:r w:rsidR="00FA6E72" w:rsidRPr="003617B2">
        <w:rPr>
          <w:rFonts w:ascii="Book Antiqua" w:hAnsi="Book Antiqua"/>
          <w:sz w:val="23"/>
        </w:rPr>
        <w:t>4</w:t>
      </w:r>
      <w:r w:rsidRPr="003617B2">
        <w:rPr>
          <w:rFonts w:ascii="Book Antiqua" w:hAnsi="Book Antiqua"/>
          <w:sz w:val="23"/>
        </w:rPr>
        <w:t xml:space="preserve">. Ellenőrzés, szankciók pontjában foglaltak alapján a Szolgáltató köteles adatszolgáltatási kötelezettségének eleget tenni. Amennyiben a Szolgáltató adatszolgáltatási kötelezettségének nem teljesítése, vagy részben teljesítése okán </w:t>
      </w:r>
      <w:r w:rsidR="00AE18D4" w:rsidRPr="003617B2">
        <w:rPr>
          <w:rFonts w:ascii="Book Antiqua" w:hAnsi="Book Antiqua"/>
          <w:sz w:val="23"/>
        </w:rPr>
        <w:t>Miniszter</w:t>
      </w:r>
      <w:r w:rsidRPr="003617B2">
        <w:rPr>
          <w:rFonts w:ascii="Book Antiqua" w:hAnsi="Book Antiqua"/>
          <w:sz w:val="23"/>
        </w:rPr>
        <w:t xml:space="preserve"> az adatszolgáltatási igényét nem tudja érvényesíteni, úgy </w:t>
      </w:r>
      <w:r w:rsidR="00AE18D4" w:rsidRPr="003617B2">
        <w:rPr>
          <w:rFonts w:ascii="Book Antiqua" w:hAnsi="Book Antiqua"/>
          <w:sz w:val="23"/>
        </w:rPr>
        <w:t>Miniszter</w:t>
      </w:r>
      <w:r w:rsidRPr="003617B2">
        <w:rPr>
          <w:rFonts w:ascii="Book Antiqua" w:hAnsi="Book Antiqua"/>
          <w:sz w:val="23"/>
        </w:rPr>
        <w:t xml:space="preserve"> a</w:t>
      </w:r>
      <w:r w:rsidR="00AE18D4" w:rsidRPr="003617B2">
        <w:rPr>
          <w:rFonts w:ascii="Book Antiqua" w:hAnsi="Book Antiqua"/>
          <w:sz w:val="23"/>
        </w:rPr>
        <w:t>z</w:t>
      </w:r>
      <w:r w:rsidRPr="003617B2">
        <w:rPr>
          <w:rFonts w:ascii="Book Antiqua" w:hAnsi="Book Antiqua"/>
          <w:sz w:val="23"/>
        </w:rPr>
        <w:t xml:space="preserve"> </w:t>
      </w:r>
      <w:r w:rsidR="00D01D81" w:rsidRPr="003617B2">
        <w:rPr>
          <w:rFonts w:ascii="Book Antiqua" w:hAnsi="Book Antiqua"/>
          <w:sz w:val="23"/>
        </w:rPr>
        <w:t>ellentételezés</w:t>
      </w:r>
      <w:r w:rsidRPr="003617B2">
        <w:rPr>
          <w:rFonts w:ascii="Book Antiqua" w:hAnsi="Book Antiqua"/>
          <w:sz w:val="23"/>
        </w:rPr>
        <w:t xml:space="preserve"> folyósítását felfüggesztheti az adatszolgáltatási kötelezettség nem teljesítésének időtartamára.</w:t>
      </w:r>
    </w:p>
    <w:p w14:paraId="7D9F81E9" w14:textId="77777777" w:rsidR="009412EB" w:rsidRPr="003617B2" w:rsidRDefault="009412EB" w:rsidP="003617B2">
      <w:pPr>
        <w:spacing w:before="120" w:after="120" w:line="276" w:lineRule="auto"/>
        <w:jc w:val="both"/>
        <w:rPr>
          <w:rFonts w:ascii="Book Antiqua" w:hAnsi="Book Antiqua"/>
          <w:sz w:val="23"/>
        </w:rPr>
      </w:pPr>
    </w:p>
    <w:p w14:paraId="6B47B0D7" w14:textId="77777777" w:rsidR="00675D1C" w:rsidRPr="003617B2" w:rsidRDefault="00675D1C" w:rsidP="003617B2">
      <w:pPr>
        <w:numPr>
          <w:ilvl w:val="0"/>
          <w:numId w:val="3"/>
        </w:numPr>
        <w:tabs>
          <w:tab w:val="clear" w:pos="720"/>
          <w:tab w:val="num" w:pos="0"/>
        </w:tabs>
        <w:spacing w:before="120" w:after="120" w:line="276" w:lineRule="auto"/>
        <w:ind w:left="284" w:hanging="284"/>
        <w:jc w:val="both"/>
        <w:rPr>
          <w:rFonts w:ascii="Book Antiqua" w:hAnsi="Book Antiqua"/>
          <w:b/>
          <w:sz w:val="23"/>
        </w:rPr>
      </w:pPr>
      <w:r w:rsidRPr="003617B2">
        <w:rPr>
          <w:rFonts w:ascii="Book Antiqua" w:hAnsi="Book Antiqua"/>
          <w:b/>
          <w:sz w:val="23"/>
        </w:rPr>
        <w:t>A szolgáltatási szintek és minőségi követelmények meghatározása</w:t>
      </w:r>
    </w:p>
    <w:p w14:paraId="38582935" w14:textId="23699599" w:rsidR="00675D1C" w:rsidRPr="003617B2" w:rsidRDefault="00675D1C" w:rsidP="003617B2">
      <w:pPr>
        <w:spacing w:before="120" w:after="120" w:line="276" w:lineRule="auto"/>
        <w:jc w:val="both"/>
        <w:rPr>
          <w:rFonts w:ascii="Book Antiqua" w:hAnsi="Book Antiqua"/>
          <w:sz w:val="23"/>
        </w:rPr>
      </w:pPr>
      <w:r w:rsidRPr="003617B2">
        <w:rPr>
          <w:rFonts w:ascii="Book Antiqua" w:hAnsi="Book Antiqua"/>
          <w:sz w:val="23"/>
        </w:rPr>
        <w:t xml:space="preserve">A </w:t>
      </w:r>
      <w:r w:rsidR="00801F6E" w:rsidRPr="003617B2">
        <w:rPr>
          <w:rFonts w:ascii="Book Antiqua" w:hAnsi="Book Antiqua"/>
          <w:sz w:val="23"/>
        </w:rPr>
        <w:t xml:space="preserve">Határozat </w:t>
      </w:r>
      <w:r w:rsidR="00416A7D" w:rsidRPr="003617B2">
        <w:rPr>
          <w:rFonts w:ascii="Book Antiqua" w:hAnsi="Book Antiqua"/>
          <w:sz w:val="23"/>
        </w:rPr>
        <w:t>6</w:t>
      </w:r>
      <w:r w:rsidRPr="003617B2">
        <w:rPr>
          <w:rFonts w:ascii="Book Antiqua" w:hAnsi="Book Antiqua"/>
          <w:sz w:val="23"/>
        </w:rPr>
        <w:t xml:space="preserve">. sz. és </w:t>
      </w:r>
      <w:r w:rsidR="00416A7D" w:rsidRPr="003617B2">
        <w:rPr>
          <w:rFonts w:ascii="Book Antiqua" w:hAnsi="Book Antiqua"/>
          <w:sz w:val="23"/>
        </w:rPr>
        <w:t>7</w:t>
      </w:r>
      <w:r w:rsidRPr="003617B2">
        <w:rPr>
          <w:rFonts w:ascii="Book Antiqua" w:hAnsi="Book Antiqua"/>
          <w:sz w:val="23"/>
        </w:rPr>
        <w:t xml:space="preserve">. sz. mellékletében meghatározott szolgáltatási szint mérési rendszer alapján kalkulált „Összesített minőségszint” mutató az alábbiak szerint került megállapításra azzal, hogy az egyaránt tükrözze a Szolgáltató </w:t>
      </w:r>
      <w:r w:rsidR="00B76EBB">
        <w:rPr>
          <w:rFonts w:ascii="Book Antiqua" w:hAnsi="Book Antiqua"/>
          <w:sz w:val="23"/>
        </w:rPr>
        <w:t>előző időszaki</w:t>
      </w:r>
      <w:r w:rsidR="00B76EBB" w:rsidRPr="003617B2">
        <w:rPr>
          <w:rFonts w:ascii="Book Antiqua" w:hAnsi="Book Antiqua"/>
          <w:sz w:val="23"/>
        </w:rPr>
        <w:t xml:space="preserve"> </w:t>
      </w:r>
      <w:r w:rsidRPr="003617B2">
        <w:rPr>
          <w:rFonts w:ascii="Book Antiqua" w:hAnsi="Book Antiqua"/>
          <w:sz w:val="23"/>
        </w:rPr>
        <w:t>teljesítményhez viszonyított minőségfejlesztési lehetőségeit és az utasok szolgáltatásminőséggel szembeni jogos elvárásait.</w:t>
      </w:r>
    </w:p>
    <w:p w14:paraId="402852D8" w14:textId="68CDE9DE" w:rsidR="00F85020" w:rsidRDefault="00675D1C" w:rsidP="003617B2">
      <w:pPr>
        <w:spacing w:before="120" w:after="120" w:line="276" w:lineRule="auto"/>
        <w:jc w:val="both"/>
        <w:rPr>
          <w:rFonts w:ascii="Book Antiqua" w:hAnsi="Book Antiqua"/>
          <w:b/>
          <w:sz w:val="23"/>
        </w:rPr>
      </w:pPr>
      <w:r w:rsidRPr="003617B2">
        <w:rPr>
          <w:rFonts w:ascii="Book Antiqua" w:hAnsi="Book Antiqua"/>
          <w:b/>
          <w:sz w:val="23"/>
        </w:rPr>
        <w:t xml:space="preserve">Az „Összesített minőségszint” mutató </w:t>
      </w:r>
      <w:r w:rsidR="00AE18D4" w:rsidRPr="003617B2">
        <w:rPr>
          <w:rFonts w:ascii="Book Antiqua" w:hAnsi="Book Antiqua"/>
          <w:b/>
          <w:sz w:val="23"/>
        </w:rPr>
        <w:t xml:space="preserve">Miniszter </w:t>
      </w:r>
      <w:r w:rsidRPr="003617B2">
        <w:rPr>
          <w:rFonts w:ascii="Book Antiqua" w:hAnsi="Book Antiqua"/>
          <w:b/>
          <w:sz w:val="23"/>
        </w:rPr>
        <w:t xml:space="preserve">által előírt célértéke a </w:t>
      </w:r>
      <w:r w:rsidR="00652FC5" w:rsidRPr="003617B2">
        <w:rPr>
          <w:rFonts w:ascii="Book Antiqua" w:hAnsi="Book Antiqua"/>
          <w:b/>
          <w:sz w:val="23"/>
        </w:rPr>
        <w:t xml:space="preserve">legalább </w:t>
      </w:r>
      <w:r w:rsidR="00D23B36">
        <w:rPr>
          <w:rFonts w:ascii="Book Antiqua" w:hAnsi="Book Antiqua"/>
          <w:b/>
          <w:sz w:val="23"/>
        </w:rPr>
        <w:t>95,4%</w:t>
      </w:r>
    </w:p>
    <w:p w14:paraId="2931AEE5" w14:textId="660D931F" w:rsidR="00675D1C" w:rsidRPr="003617B2" w:rsidRDefault="00675D1C" w:rsidP="003617B2">
      <w:pPr>
        <w:spacing w:before="120" w:after="120" w:line="276" w:lineRule="auto"/>
        <w:jc w:val="both"/>
        <w:rPr>
          <w:rFonts w:ascii="Book Antiqua" w:hAnsi="Book Antiqua"/>
          <w:b/>
          <w:sz w:val="23"/>
        </w:rPr>
      </w:pPr>
    </w:p>
    <w:p w14:paraId="720F5C75" w14:textId="58F67496" w:rsidR="00675D1C" w:rsidRPr="003617B2" w:rsidRDefault="00675D1C" w:rsidP="003617B2">
      <w:pPr>
        <w:spacing w:before="120" w:after="120" w:line="276" w:lineRule="auto"/>
        <w:jc w:val="both"/>
        <w:rPr>
          <w:rFonts w:ascii="Book Antiqua" w:hAnsi="Book Antiqua"/>
          <w:sz w:val="23"/>
        </w:rPr>
      </w:pPr>
      <w:r w:rsidRPr="003617B2">
        <w:rPr>
          <w:rFonts w:ascii="Book Antiqua" w:hAnsi="Book Antiqua"/>
          <w:sz w:val="23"/>
        </w:rPr>
        <w:t xml:space="preserve">A szolgáltatási minőség megfelelőségét a </w:t>
      </w:r>
      <w:r w:rsidR="00AE18D4" w:rsidRPr="003617B2">
        <w:rPr>
          <w:rFonts w:ascii="Book Antiqua" w:hAnsi="Book Antiqua"/>
          <w:sz w:val="23"/>
        </w:rPr>
        <w:t>Miniszter</w:t>
      </w:r>
      <w:r w:rsidRPr="003617B2">
        <w:rPr>
          <w:rFonts w:ascii="Book Antiqua" w:hAnsi="Book Antiqua"/>
          <w:sz w:val="23"/>
        </w:rPr>
        <w:t xml:space="preserve"> a </w:t>
      </w:r>
      <w:r w:rsidR="00801F6E" w:rsidRPr="003617B2">
        <w:rPr>
          <w:rFonts w:ascii="Book Antiqua" w:hAnsi="Book Antiqua"/>
          <w:sz w:val="23"/>
        </w:rPr>
        <w:t>Határozat</w:t>
      </w:r>
      <w:r w:rsidRPr="003617B2">
        <w:rPr>
          <w:rFonts w:ascii="Book Antiqua" w:hAnsi="Book Antiqua"/>
          <w:sz w:val="23"/>
        </w:rPr>
        <w:t xml:space="preserve"> „A Szolgáltató teljesítésének minőségi követelményei és azok elmulasztásának következményei” megnevezésű” </w:t>
      </w:r>
      <w:r w:rsidR="00416A7D" w:rsidRPr="003617B2">
        <w:rPr>
          <w:rFonts w:ascii="Book Antiqua" w:hAnsi="Book Antiqua"/>
          <w:sz w:val="23"/>
        </w:rPr>
        <w:t>7</w:t>
      </w:r>
      <w:r w:rsidRPr="003617B2">
        <w:rPr>
          <w:rFonts w:ascii="Book Antiqua" w:hAnsi="Book Antiqua"/>
          <w:sz w:val="23"/>
        </w:rPr>
        <w:t xml:space="preserve">. sz. mellékletében rögzített, ún. </w:t>
      </w:r>
      <w:proofErr w:type="spellStart"/>
      <w:r w:rsidRPr="003617B2">
        <w:rPr>
          <w:rFonts w:ascii="Book Antiqua" w:hAnsi="Book Antiqua"/>
          <w:sz w:val="23"/>
        </w:rPr>
        <w:t>bonus</w:t>
      </w:r>
      <w:proofErr w:type="spellEnd"/>
      <w:r w:rsidRPr="003617B2">
        <w:rPr>
          <w:rFonts w:ascii="Book Antiqua" w:hAnsi="Book Antiqua"/>
          <w:sz w:val="23"/>
        </w:rPr>
        <w:t>/</w:t>
      </w:r>
      <w:proofErr w:type="spellStart"/>
      <w:r w:rsidRPr="003617B2">
        <w:rPr>
          <w:rFonts w:ascii="Book Antiqua" w:hAnsi="Book Antiqua"/>
          <w:sz w:val="23"/>
        </w:rPr>
        <w:t>malus</w:t>
      </w:r>
      <w:proofErr w:type="spellEnd"/>
      <w:r w:rsidRPr="003617B2">
        <w:rPr>
          <w:rFonts w:ascii="Book Antiqua" w:hAnsi="Book Antiqua"/>
          <w:sz w:val="23"/>
        </w:rPr>
        <w:t xml:space="preserve"> rendszer szabályai szerint jutalmazza vagy szankcionálja.</w:t>
      </w:r>
    </w:p>
    <w:p w14:paraId="600AA5A6" w14:textId="77777777" w:rsidR="00893005" w:rsidRPr="003617B2" w:rsidRDefault="00893005" w:rsidP="003617B2">
      <w:pPr>
        <w:spacing w:before="120" w:after="120" w:line="276" w:lineRule="auto"/>
        <w:jc w:val="both"/>
        <w:rPr>
          <w:rFonts w:ascii="Book Antiqua" w:hAnsi="Book Antiqua"/>
          <w:sz w:val="23"/>
        </w:rPr>
      </w:pPr>
    </w:p>
    <w:p w14:paraId="1B5D7EBB" w14:textId="7EA85090" w:rsidR="00B21DD6" w:rsidRPr="003617B2" w:rsidRDefault="00783A6F" w:rsidP="003617B2">
      <w:pPr>
        <w:numPr>
          <w:ilvl w:val="0"/>
          <w:numId w:val="3"/>
        </w:numPr>
        <w:tabs>
          <w:tab w:val="clear" w:pos="720"/>
          <w:tab w:val="num" w:pos="0"/>
        </w:tabs>
        <w:spacing w:before="120" w:after="120" w:line="276" w:lineRule="auto"/>
        <w:ind w:left="284" w:hanging="284"/>
        <w:jc w:val="both"/>
        <w:rPr>
          <w:rFonts w:ascii="Book Antiqua" w:hAnsi="Book Antiqua"/>
          <w:b/>
          <w:sz w:val="23"/>
        </w:rPr>
      </w:pPr>
      <w:r w:rsidRPr="003617B2">
        <w:rPr>
          <w:rFonts w:ascii="Book Antiqua" w:hAnsi="Book Antiqua"/>
          <w:b/>
          <w:sz w:val="23"/>
        </w:rPr>
        <w:t>A</w:t>
      </w:r>
      <w:r w:rsidR="00B21DD6" w:rsidRPr="003617B2">
        <w:rPr>
          <w:rFonts w:ascii="Book Antiqua" w:hAnsi="Book Antiqua"/>
          <w:b/>
          <w:sz w:val="23"/>
        </w:rPr>
        <w:t xml:space="preserve"> hatékonysági elvárás és fedezeti arány</w:t>
      </w:r>
    </w:p>
    <w:p w14:paraId="0A2D40EA" w14:textId="4DA03FB4" w:rsidR="00B21DD6" w:rsidRPr="003617B2" w:rsidRDefault="00B21DD6" w:rsidP="003617B2">
      <w:pPr>
        <w:tabs>
          <w:tab w:val="left" w:pos="0"/>
        </w:tabs>
        <w:spacing w:before="120" w:after="120" w:line="276" w:lineRule="auto"/>
        <w:jc w:val="both"/>
        <w:rPr>
          <w:rFonts w:ascii="Book Antiqua" w:hAnsi="Book Antiqua"/>
          <w:sz w:val="23"/>
        </w:rPr>
      </w:pPr>
      <w:r w:rsidRPr="003617B2">
        <w:rPr>
          <w:rFonts w:ascii="Book Antiqua" w:hAnsi="Book Antiqua"/>
          <w:sz w:val="23"/>
        </w:rPr>
        <w:t xml:space="preserve">A hatékonysági elvárás </w:t>
      </w:r>
      <w:r w:rsidR="00654CC0">
        <w:rPr>
          <w:rFonts w:ascii="Book Antiqua" w:hAnsi="Book Antiqua"/>
          <w:sz w:val="23"/>
        </w:rPr>
        <w:t>11,6</w:t>
      </w:r>
      <w:r w:rsidR="00F85020" w:rsidRPr="00956998">
        <w:rPr>
          <w:rFonts w:ascii="Book Antiqua" w:hAnsi="Book Antiqua"/>
          <w:sz w:val="23"/>
        </w:rPr>
        <w:t>%.</w:t>
      </w:r>
    </w:p>
    <w:p w14:paraId="1381BAE2" w14:textId="7378D904" w:rsidR="00893005" w:rsidRPr="003617B2" w:rsidRDefault="00B21DD6" w:rsidP="003617B2">
      <w:pPr>
        <w:tabs>
          <w:tab w:val="left" w:pos="0"/>
        </w:tabs>
        <w:spacing w:before="120" w:after="120" w:line="276" w:lineRule="auto"/>
        <w:jc w:val="both"/>
        <w:rPr>
          <w:rFonts w:ascii="Book Antiqua" w:hAnsi="Book Antiqua"/>
          <w:sz w:val="23"/>
        </w:rPr>
      </w:pPr>
      <w:r w:rsidRPr="003617B2">
        <w:rPr>
          <w:rFonts w:ascii="Book Antiqua" w:hAnsi="Book Antiqua"/>
          <w:sz w:val="23"/>
        </w:rPr>
        <w:t>A felülvizsgált költségfedezeti arány a tárgy</w:t>
      </w:r>
      <w:r w:rsidR="00B76EBB">
        <w:rPr>
          <w:rFonts w:ascii="Book Antiqua" w:hAnsi="Book Antiqua"/>
          <w:sz w:val="23"/>
        </w:rPr>
        <w:t>időszak</w:t>
      </w:r>
      <w:r w:rsidRPr="003617B2">
        <w:rPr>
          <w:rFonts w:ascii="Book Antiqua" w:hAnsi="Book Antiqua"/>
          <w:sz w:val="23"/>
        </w:rPr>
        <w:t xml:space="preserve">i </w:t>
      </w:r>
      <w:r w:rsidR="00F92918" w:rsidRPr="003617B2">
        <w:rPr>
          <w:rFonts w:ascii="Book Antiqua" w:hAnsi="Book Antiqua"/>
          <w:sz w:val="23"/>
        </w:rPr>
        <w:t xml:space="preserve">ellentételezés </w:t>
      </w:r>
      <w:r w:rsidRPr="003617B2">
        <w:rPr>
          <w:rFonts w:ascii="Book Antiqua" w:hAnsi="Book Antiqua"/>
          <w:sz w:val="23"/>
        </w:rPr>
        <w:t xml:space="preserve">összegét nem tartalmazó korrigált közlekedési bevétel (mely a közlekedési bevétel saját aktivált teljesítmény értékével és a támogatott beruházásokhoz kapcsolódó halasztott bevétel értékével csökkentett értéke) és a </w:t>
      </w:r>
      <w:r w:rsidR="00BB4C94" w:rsidRPr="003617B2">
        <w:rPr>
          <w:rFonts w:ascii="Book Antiqua" w:hAnsi="Book Antiqua"/>
          <w:sz w:val="23"/>
        </w:rPr>
        <w:t xml:space="preserve">közvetlen költségek, a forgalmi általános költségek, a műszaki általános költségek, valamint a társasági általános költségek együttes összegének </w:t>
      </w:r>
      <w:r w:rsidRPr="003617B2">
        <w:rPr>
          <w:rFonts w:ascii="Book Antiqua" w:hAnsi="Book Antiqua"/>
          <w:sz w:val="23"/>
        </w:rPr>
        <w:lastRenderedPageBreak/>
        <w:t>(csökkentve a saját aktivált teljesítményhez kapcsolódó költségek-ráfordítások, valamint a támogatott beruházásokhoz kapcsolódó értékcsökkenés értékéve</w:t>
      </w:r>
      <w:r w:rsidR="00783A6F" w:rsidRPr="003617B2">
        <w:rPr>
          <w:rFonts w:ascii="Book Antiqua" w:hAnsi="Book Antiqua"/>
          <w:sz w:val="23"/>
        </w:rPr>
        <w:t xml:space="preserve">l) az aránya. A </w:t>
      </w:r>
      <w:r w:rsidR="00B76EBB">
        <w:rPr>
          <w:rFonts w:ascii="Book Antiqua" w:hAnsi="Book Antiqua"/>
          <w:sz w:val="23"/>
        </w:rPr>
        <w:t>tárgyidőszakra</w:t>
      </w:r>
      <w:r w:rsidRPr="003617B2">
        <w:rPr>
          <w:rFonts w:ascii="Book Antiqua" w:hAnsi="Book Antiqua"/>
          <w:sz w:val="23"/>
        </w:rPr>
        <w:t xml:space="preserve"> vonatkozó </w:t>
      </w:r>
      <w:r w:rsidR="00F92918" w:rsidRPr="003617B2">
        <w:rPr>
          <w:rFonts w:ascii="Book Antiqua" w:hAnsi="Book Antiqua"/>
          <w:sz w:val="23"/>
        </w:rPr>
        <w:t>ellent</w:t>
      </w:r>
      <w:r w:rsidR="003F2486">
        <w:rPr>
          <w:rFonts w:ascii="Book Antiqua" w:hAnsi="Book Antiqua"/>
          <w:sz w:val="23"/>
        </w:rPr>
        <w:t>ét</w:t>
      </w:r>
      <w:r w:rsidR="00F92918" w:rsidRPr="003617B2">
        <w:rPr>
          <w:rFonts w:ascii="Book Antiqua" w:hAnsi="Book Antiqua"/>
          <w:sz w:val="23"/>
        </w:rPr>
        <w:t xml:space="preserve">elezési </w:t>
      </w:r>
      <w:r w:rsidRPr="003617B2">
        <w:rPr>
          <w:rFonts w:ascii="Book Antiqua" w:hAnsi="Book Antiqua"/>
          <w:sz w:val="23"/>
        </w:rPr>
        <w:t>elszámolás során, indokolt esetben korrekciós tényezők kerülhetnek figyelembevételre.</w:t>
      </w:r>
    </w:p>
    <w:p w14:paraId="5FA1F210" w14:textId="77777777" w:rsidR="00E02DB5" w:rsidRPr="003617B2" w:rsidRDefault="00E02DB5" w:rsidP="003617B2">
      <w:pPr>
        <w:tabs>
          <w:tab w:val="left" w:pos="0"/>
        </w:tabs>
        <w:spacing w:before="120" w:after="120" w:line="276" w:lineRule="auto"/>
        <w:jc w:val="both"/>
        <w:rPr>
          <w:rFonts w:ascii="Book Antiqua" w:hAnsi="Book Antiqua"/>
          <w:sz w:val="23"/>
        </w:rPr>
      </w:pPr>
    </w:p>
    <w:p w14:paraId="780C4808" w14:textId="51822B60" w:rsidR="00702C75" w:rsidRPr="003617B2" w:rsidRDefault="00702C75" w:rsidP="003617B2">
      <w:pPr>
        <w:numPr>
          <w:ilvl w:val="0"/>
          <w:numId w:val="3"/>
        </w:numPr>
        <w:tabs>
          <w:tab w:val="clear" w:pos="720"/>
          <w:tab w:val="num" w:pos="0"/>
        </w:tabs>
        <w:spacing w:before="120" w:after="120" w:line="276" w:lineRule="auto"/>
        <w:ind w:left="284" w:hanging="284"/>
        <w:jc w:val="both"/>
        <w:rPr>
          <w:rFonts w:ascii="Book Antiqua" w:hAnsi="Book Antiqua"/>
          <w:b/>
          <w:sz w:val="23"/>
        </w:rPr>
      </w:pPr>
      <w:r w:rsidRPr="003617B2">
        <w:rPr>
          <w:rFonts w:ascii="Book Antiqua" w:hAnsi="Book Antiqua"/>
          <w:b/>
          <w:sz w:val="23"/>
        </w:rPr>
        <w:t>A bevételekkel nem fedezett indokolt költségek számításának általános szabályai</w:t>
      </w:r>
    </w:p>
    <w:p w14:paraId="5483EFFD" w14:textId="7AB4AD11" w:rsidR="00805E1D" w:rsidRPr="003617B2" w:rsidRDefault="00355D07" w:rsidP="003617B2">
      <w:pPr>
        <w:pStyle w:val="Nincstrkz"/>
        <w:spacing w:line="276" w:lineRule="auto"/>
        <w:jc w:val="both"/>
        <w:rPr>
          <w:rFonts w:ascii="Book Antiqua" w:hAnsi="Book Antiqua"/>
          <w:sz w:val="23"/>
        </w:rPr>
      </w:pPr>
      <w:r>
        <w:rPr>
          <w:rFonts w:ascii="Book Antiqua" w:hAnsi="Book Antiqua"/>
          <w:sz w:val="23"/>
        </w:rPr>
        <w:t>Az 1370/2007/EK r</w:t>
      </w:r>
      <w:r w:rsidR="00805E1D" w:rsidRPr="003617B2">
        <w:rPr>
          <w:rFonts w:ascii="Book Antiqua" w:hAnsi="Book Antiqua"/>
          <w:sz w:val="23"/>
        </w:rPr>
        <w:t>endelet 2a. cikk (2) bekezdése értelmében a közszolgáltatási kötelezettségek meghatározásának és azok nettó pénzügyi hatása ellentételezésének biztosítania kell a közösségi közlekedéssel kapcsolatos szakpolitika célkitűzéseinek költséghatékony módon történő megvalósulását és a személyszállítási közszolgáltatásnak a közösségi közlekedési szakpolitikában meghatározott követelményeknek megfelelő, hosszú távú pénzügyi fenntarthatóságát.</w:t>
      </w:r>
    </w:p>
    <w:p w14:paraId="649A9E64" w14:textId="77777777" w:rsidR="00805E1D" w:rsidRPr="003617B2" w:rsidRDefault="00805E1D" w:rsidP="003617B2">
      <w:pPr>
        <w:pStyle w:val="Nincstrkz"/>
        <w:spacing w:line="276" w:lineRule="auto"/>
        <w:jc w:val="both"/>
        <w:rPr>
          <w:rFonts w:ascii="Book Antiqua" w:hAnsi="Book Antiqua"/>
          <w:sz w:val="23"/>
        </w:rPr>
      </w:pPr>
    </w:p>
    <w:p w14:paraId="1ABB483C" w14:textId="0C8B7282" w:rsidR="00805E1D" w:rsidRPr="003617B2" w:rsidRDefault="00805E1D" w:rsidP="003617B2">
      <w:pPr>
        <w:pStyle w:val="Nincstrkz"/>
        <w:spacing w:line="276" w:lineRule="auto"/>
        <w:jc w:val="both"/>
        <w:rPr>
          <w:rFonts w:ascii="Book Antiqua" w:hAnsi="Book Antiqua"/>
          <w:sz w:val="23"/>
        </w:rPr>
      </w:pPr>
      <w:r w:rsidRPr="003617B2">
        <w:rPr>
          <w:rFonts w:ascii="Book Antiqua" w:hAnsi="Book Antiqua"/>
          <w:sz w:val="23"/>
        </w:rPr>
        <w:t>A</w:t>
      </w:r>
      <w:r w:rsidR="001674BA">
        <w:rPr>
          <w:rFonts w:ascii="Book Antiqua" w:hAnsi="Book Antiqua"/>
          <w:sz w:val="23"/>
        </w:rPr>
        <w:t>z</w:t>
      </w:r>
      <w:r w:rsidR="00355D07">
        <w:rPr>
          <w:rFonts w:ascii="Book Antiqua" w:hAnsi="Book Antiqua"/>
          <w:sz w:val="23"/>
        </w:rPr>
        <w:t xml:space="preserve"> 1370/2007/EK r</w:t>
      </w:r>
      <w:r w:rsidRPr="003617B2">
        <w:rPr>
          <w:rFonts w:ascii="Book Antiqua" w:hAnsi="Book Antiqua"/>
          <w:sz w:val="23"/>
        </w:rPr>
        <w:t>endelet mellékletének 3. pontja értelmében az ellentételezés meghatározásakor a túlkompenzáció elkerülésére és az ellentételezés hiányának tilalmára egyaránt kell figyelemmel lenni.</w:t>
      </w:r>
    </w:p>
    <w:p w14:paraId="1DCEDA79" w14:textId="77777777" w:rsidR="00805E1D" w:rsidRPr="003617B2" w:rsidRDefault="00805E1D" w:rsidP="003617B2">
      <w:pPr>
        <w:spacing w:before="120" w:after="120" w:line="276" w:lineRule="auto"/>
        <w:jc w:val="both"/>
        <w:rPr>
          <w:rFonts w:ascii="Book Antiqua" w:hAnsi="Book Antiqua"/>
          <w:sz w:val="23"/>
        </w:rPr>
      </w:pPr>
    </w:p>
    <w:p w14:paraId="0A344EC0" w14:textId="1722C7AB" w:rsidR="00702C75" w:rsidRPr="003617B2" w:rsidRDefault="00534591" w:rsidP="003617B2">
      <w:pPr>
        <w:spacing w:before="120" w:after="120" w:line="276" w:lineRule="auto"/>
        <w:jc w:val="both"/>
        <w:rPr>
          <w:rFonts w:ascii="Book Antiqua" w:hAnsi="Book Antiqua"/>
          <w:sz w:val="23"/>
        </w:rPr>
      </w:pPr>
      <w:r w:rsidRPr="003617B2">
        <w:rPr>
          <w:rFonts w:ascii="Book Antiqua" w:hAnsi="Book Antiqua"/>
          <w:sz w:val="23"/>
        </w:rPr>
        <w:t>Az</w:t>
      </w:r>
      <w:r w:rsidR="00702C75" w:rsidRPr="003617B2">
        <w:rPr>
          <w:rFonts w:ascii="Book Antiqua" w:hAnsi="Book Antiqua"/>
          <w:sz w:val="23"/>
        </w:rPr>
        <w:t xml:space="preserve"> 1370/2007</w:t>
      </w:r>
      <w:r w:rsidR="00355D07">
        <w:rPr>
          <w:rFonts w:ascii="Book Antiqua" w:hAnsi="Book Antiqua"/>
          <w:sz w:val="23"/>
        </w:rPr>
        <w:t>/</w:t>
      </w:r>
      <w:r w:rsidR="00702C75" w:rsidRPr="003617B2">
        <w:rPr>
          <w:rFonts w:ascii="Book Antiqua" w:hAnsi="Book Antiqua"/>
          <w:sz w:val="23"/>
        </w:rPr>
        <w:t xml:space="preserve">EK rendeletében meghatározott elvekkel összhangban a vasúti közszolgáltatások biztosításáért felelős </w:t>
      </w:r>
      <w:r w:rsidR="00AB6D22" w:rsidRPr="003617B2">
        <w:rPr>
          <w:rFonts w:ascii="Book Antiqua" w:hAnsi="Book Antiqua"/>
          <w:sz w:val="23"/>
        </w:rPr>
        <w:t>M</w:t>
      </w:r>
      <w:r w:rsidRPr="003617B2">
        <w:rPr>
          <w:rFonts w:ascii="Book Antiqua" w:hAnsi="Book Antiqua"/>
          <w:sz w:val="23"/>
        </w:rPr>
        <w:t xml:space="preserve">iniszter </w:t>
      </w:r>
      <w:r w:rsidR="00702C75" w:rsidRPr="003617B2">
        <w:rPr>
          <w:rFonts w:ascii="Book Antiqua" w:hAnsi="Book Antiqua"/>
          <w:sz w:val="23"/>
        </w:rPr>
        <w:t>megtéríti a szolgáltatást végző közszolgáltatás teljesítésével felmerülő, bevételekkel nem fedezett indokolt költségeit, valamint a nyereséget azzal a feltétellel, hogy a</w:t>
      </w:r>
      <w:r w:rsidR="00F92918" w:rsidRPr="003617B2">
        <w:rPr>
          <w:rFonts w:ascii="Book Antiqua" w:hAnsi="Book Antiqua"/>
          <w:sz w:val="23"/>
        </w:rPr>
        <w:t>z</w:t>
      </w:r>
      <w:r w:rsidR="00702C75" w:rsidRPr="003617B2">
        <w:rPr>
          <w:rFonts w:ascii="Book Antiqua" w:hAnsi="Book Antiqua"/>
          <w:sz w:val="23"/>
        </w:rPr>
        <w:t xml:space="preserve"> </w:t>
      </w:r>
      <w:r w:rsidR="00F92918" w:rsidRPr="003617B2">
        <w:rPr>
          <w:rFonts w:ascii="Book Antiqua" w:hAnsi="Book Antiqua"/>
          <w:sz w:val="23"/>
        </w:rPr>
        <w:t xml:space="preserve">ellentételezés </w:t>
      </w:r>
      <w:r w:rsidR="00702C75" w:rsidRPr="003617B2">
        <w:rPr>
          <w:rFonts w:ascii="Book Antiqua" w:hAnsi="Book Antiqua"/>
          <w:sz w:val="23"/>
        </w:rPr>
        <w:t xml:space="preserve">nem vezethet a közszolgáltatást végző társaság közszolgáltatás keretében végzett tevékenységének túlkompenzációjához. </w:t>
      </w:r>
    </w:p>
    <w:p w14:paraId="13BDC856" w14:textId="77777777" w:rsidR="00702C75" w:rsidRPr="003617B2" w:rsidRDefault="00702C75" w:rsidP="003617B2">
      <w:pPr>
        <w:pStyle w:val="NormlWeb"/>
        <w:spacing w:before="120" w:beforeAutospacing="0" w:after="120" w:afterAutospacing="0" w:line="276" w:lineRule="auto"/>
        <w:ind w:right="100"/>
        <w:jc w:val="both"/>
        <w:rPr>
          <w:rFonts w:ascii="Book Antiqua" w:hAnsi="Book Antiqua"/>
          <w:sz w:val="23"/>
          <w:lang w:val="hu-HU"/>
        </w:rPr>
      </w:pPr>
      <w:r w:rsidRPr="003617B2">
        <w:rPr>
          <w:rFonts w:ascii="Book Antiqua" w:hAnsi="Book Antiqua"/>
          <w:sz w:val="23"/>
          <w:lang w:val="hu-HU"/>
        </w:rPr>
        <w:t>Szolgáltató a számára gazdasági hátránnyal járó közszolgáltatást csak ellentételezés ellenében köteles végezni (közszolgáltatási kötelezettség).</w:t>
      </w:r>
    </w:p>
    <w:p w14:paraId="72BB41A3" w14:textId="584A9F46" w:rsidR="00702C75" w:rsidRPr="003617B2" w:rsidRDefault="00534591" w:rsidP="003617B2">
      <w:pPr>
        <w:pStyle w:val="NormlWeb"/>
        <w:spacing w:before="120" w:beforeAutospacing="0" w:after="120" w:afterAutospacing="0" w:line="276" w:lineRule="auto"/>
        <w:ind w:right="102"/>
        <w:jc w:val="both"/>
        <w:rPr>
          <w:rFonts w:ascii="Book Antiqua" w:hAnsi="Book Antiqua"/>
          <w:sz w:val="23"/>
          <w:lang w:val="hu-HU"/>
        </w:rPr>
      </w:pPr>
      <w:r w:rsidRPr="003617B2">
        <w:rPr>
          <w:rFonts w:ascii="Book Antiqua" w:hAnsi="Book Antiqua"/>
          <w:sz w:val="23"/>
          <w:lang w:val="hu-HU"/>
        </w:rPr>
        <w:t>Miniszter</w:t>
      </w:r>
      <w:r w:rsidR="00702C75" w:rsidRPr="003617B2">
        <w:rPr>
          <w:rFonts w:ascii="Book Antiqua" w:hAnsi="Book Antiqua"/>
          <w:sz w:val="23"/>
          <w:lang w:val="hu-HU"/>
        </w:rPr>
        <w:t xml:space="preserve"> közszolgáltatási kötelezettséget abban az esetben tarthat fenn vagy rendelhet el, ha</w:t>
      </w:r>
    </w:p>
    <w:p w14:paraId="14D2057A" w14:textId="77777777" w:rsidR="00702C75" w:rsidRPr="003617B2" w:rsidRDefault="00702C75" w:rsidP="003617B2">
      <w:pPr>
        <w:pStyle w:val="NormlWeb"/>
        <w:spacing w:before="120" w:beforeAutospacing="0" w:after="120" w:afterAutospacing="0" w:line="276" w:lineRule="auto"/>
        <w:ind w:right="102"/>
        <w:jc w:val="both"/>
        <w:rPr>
          <w:rFonts w:ascii="Book Antiqua" w:hAnsi="Book Antiqua"/>
          <w:sz w:val="23"/>
          <w:lang w:val="hu-HU"/>
        </w:rPr>
      </w:pPr>
      <w:proofErr w:type="gramStart"/>
      <w:r w:rsidRPr="003617B2">
        <w:rPr>
          <w:rFonts w:ascii="Book Antiqua" w:hAnsi="Book Antiqua"/>
          <w:sz w:val="23"/>
          <w:lang w:val="hu-HU"/>
        </w:rPr>
        <w:t>a</w:t>
      </w:r>
      <w:proofErr w:type="gramEnd"/>
      <w:r w:rsidRPr="003617B2">
        <w:rPr>
          <w:rFonts w:ascii="Book Antiqua" w:hAnsi="Book Antiqua"/>
          <w:sz w:val="23"/>
          <w:lang w:val="hu-HU"/>
        </w:rPr>
        <w:t>) az adott közszolgáltatás biztosítását a lakosság érdeke megköveteli, és</w:t>
      </w:r>
    </w:p>
    <w:p w14:paraId="5828C527" w14:textId="77777777" w:rsidR="00702C75" w:rsidRPr="003617B2" w:rsidRDefault="00702C75" w:rsidP="003617B2">
      <w:pPr>
        <w:pStyle w:val="NormlWeb"/>
        <w:spacing w:before="120" w:beforeAutospacing="0" w:after="120" w:afterAutospacing="0" w:line="276" w:lineRule="auto"/>
        <w:ind w:right="102"/>
        <w:jc w:val="both"/>
        <w:rPr>
          <w:rFonts w:ascii="Book Antiqua" w:hAnsi="Book Antiqua"/>
          <w:sz w:val="23"/>
          <w:lang w:val="hu-HU"/>
        </w:rPr>
      </w:pPr>
      <w:r w:rsidRPr="003617B2">
        <w:rPr>
          <w:rFonts w:ascii="Book Antiqua" w:hAnsi="Book Antiqua"/>
          <w:sz w:val="23"/>
          <w:lang w:val="hu-HU"/>
        </w:rPr>
        <w:t>b) a közszolgáltatás gazdaságos ellátása más módon nem biztosítható, továbbá</w:t>
      </w:r>
    </w:p>
    <w:p w14:paraId="2F204CF9" w14:textId="77777777" w:rsidR="00702C75" w:rsidRPr="003617B2" w:rsidRDefault="00702C75" w:rsidP="003617B2">
      <w:pPr>
        <w:pStyle w:val="NormlWeb"/>
        <w:spacing w:before="120" w:beforeAutospacing="0" w:after="120" w:afterAutospacing="0" w:line="276" w:lineRule="auto"/>
        <w:ind w:right="102"/>
        <w:rPr>
          <w:rFonts w:ascii="Book Antiqua" w:hAnsi="Book Antiqua"/>
          <w:sz w:val="23"/>
          <w:lang w:val="hu-HU"/>
        </w:rPr>
      </w:pPr>
      <w:r w:rsidRPr="003617B2">
        <w:rPr>
          <w:rFonts w:ascii="Book Antiqua" w:hAnsi="Book Antiqua"/>
          <w:sz w:val="23"/>
          <w:lang w:val="hu-HU"/>
        </w:rPr>
        <w:t>c) Szolgáltatónak kiegyenlíti a közszolgáltatási kötelezettségből eredő valós veszteségét.</w:t>
      </w:r>
    </w:p>
    <w:p w14:paraId="0535C434" w14:textId="77777777" w:rsidR="00702C75" w:rsidRPr="003617B2" w:rsidRDefault="00702C75" w:rsidP="003617B2">
      <w:pPr>
        <w:spacing w:before="120" w:after="120" w:line="276" w:lineRule="auto"/>
        <w:jc w:val="both"/>
        <w:rPr>
          <w:rFonts w:ascii="Book Antiqua" w:hAnsi="Book Antiqua"/>
          <w:sz w:val="23"/>
        </w:rPr>
      </w:pPr>
    </w:p>
    <w:p w14:paraId="7AB4A6E6" w14:textId="3D1D7231" w:rsidR="00702C75" w:rsidRPr="003617B2" w:rsidRDefault="00702C75" w:rsidP="003617B2">
      <w:pPr>
        <w:tabs>
          <w:tab w:val="left" w:pos="540"/>
          <w:tab w:val="left" w:pos="720"/>
        </w:tabs>
        <w:spacing w:before="120" w:after="120" w:line="276" w:lineRule="auto"/>
        <w:jc w:val="both"/>
        <w:rPr>
          <w:rFonts w:ascii="Book Antiqua" w:hAnsi="Book Antiqua"/>
          <w:sz w:val="23"/>
        </w:rPr>
      </w:pPr>
      <w:r w:rsidRPr="003617B2">
        <w:rPr>
          <w:rFonts w:ascii="Book Antiqua" w:hAnsi="Book Antiqua"/>
          <w:sz w:val="23"/>
        </w:rPr>
        <w:t>A gazdasági hátránnyal járó közszolgáltatási tevékenység közszolgáltatásként történő fenntartásával összefüggésben Szolgáltatónál felmerült, tárgy</w:t>
      </w:r>
      <w:r w:rsidR="006D3B01">
        <w:rPr>
          <w:rFonts w:ascii="Book Antiqua" w:hAnsi="Book Antiqua"/>
          <w:sz w:val="23"/>
        </w:rPr>
        <w:t>időszaki</w:t>
      </w:r>
      <w:r w:rsidRPr="003617B2">
        <w:rPr>
          <w:rFonts w:ascii="Book Antiqua" w:hAnsi="Book Antiqua"/>
          <w:sz w:val="23"/>
        </w:rPr>
        <w:t xml:space="preserve"> bevételekkel nem fedezett indokolt költség megállapítása az alábbi eljárás szerint történik: </w:t>
      </w:r>
    </w:p>
    <w:p w14:paraId="7F73C59B" w14:textId="382C32B3" w:rsidR="00702C75" w:rsidRPr="003617B2" w:rsidRDefault="00702C75" w:rsidP="003617B2">
      <w:pPr>
        <w:numPr>
          <w:ilvl w:val="0"/>
          <w:numId w:val="27"/>
        </w:numPr>
        <w:tabs>
          <w:tab w:val="left" w:pos="0"/>
        </w:tabs>
        <w:spacing w:before="120" w:after="120" w:line="276" w:lineRule="auto"/>
        <w:ind w:left="426" w:hanging="426"/>
        <w:jc w:val="both"/>
        <w:rPr>
          <w:rFonts w:ascii="Book Antiqua" w:hAnsi="Book Antiqua"/>
          <w:sz w:val="23"/>
        </w:rPr>
      </w:pPr>
      <w:proofErr w:type="gramStart"/>
      <w:r w:rsidRPr="003617B2">
        <w:rPr>
          <w:rFonts w:ascii="Book Antiqua" w:hAnsi="Book Antiqua"/>
          <w:sz w:val="23"/>
        </w:rPr>
        <w:t xml:space="preserve">A bevételekkel nem fedezett indokolt költségek számításának alapja a Határozat </w:t>
      </w:r>
      <w:r w:rsidR="00AF22CB" w:rsidRPr="003617B2">
        <w:rPr>
          <w:rFonts w:ascii="Book Antiqua" w:hAnsi="Book Antiqua"/>
          <w:sz w:val="23"/>
        </w:rPr>
        <w:t>3</w:t>
      </w:r>
      <w:r w:rsidRPr="003617B2">
        <w:rPr>
          <w:rFonts w:ascii="Book Antiqua" w:hAnsi="Book Antiqua"/>
          <w:sz w:val="23"/>
        </w:rPr>
        <w:t>. számú mellékletében szereplő adattáblában bemutatott tárgy</w:t>
      </w:r>
      <w:r w:rsidR="00F77D85">
        <w:rPr>
          <w:rFonts w:ascii="Book Antiqua" w:hAnsi="Book Antiqua"/>
          <w:sz w:val="23"/>
        </w:rPr>
        <w:t>időszak</w:t>
      </w:r>
      <w:r w:rsidRPr="003617B2">
        <w:rPr>
          <w:rFonts w:ascii="Book Antiqua" w:hAnsi="Book Antiqua"/>
          <w:sz w:val="23"/>
        </w:rPr>
        <w:t xml:space="preserve">i közvetlen költségek, </w:t>
      </w:r>
      <w:r w:rsidR="006A5C12" w:rsidRPr="003617B2">
        <w:rPr>
          <w:rFonts w:ascii="Book Antiqua" w:hAnsi="Book Antiqua"/>
          <w:sz w:val="23"/>
        </w:rPr>
        <w:t xml:space="preserve">a forgalmi általános költségek, a műszaki általános költségek, valamint a </w:t>
      </w:r>
      <w:r w:rsidR="006A5C12" w:rsidRPr="003617B2">
        <w:rPr>
          <w:rFonts w:ascii="Book Antiqua" w:hAnsi="Book Antiqua"/>
          <w:sz w:val="23"/>
        </w:rPr>
        <w:lastRenderedPageBreak/>
        <w:t xml:space="preserve">társasági általános költségek </w:t>
      </w:r>
      <w:r w:rsidRPr="003617B2">
        <w:rPr>
          <w:rFonts w:ascii="Book Antiqua" w:hAnsi="Book Antiqua"/>
          <w:sz w:val="23"/>
        </w:rPr>
        <w:t>együttes összege (csökkentve a saját aktivált teljesítményhez kapcsolódó költségek-ráfordítások, valamint a támogatott beruházásokhoz kapcsolódó értékcsökkenés értékével), valamint a tárgy</w:t>
      </w:r>
      <w:r w:rsidR="007761F7">
        <w:rPr>
          <w:rFonts w:ascii="Book Antiqua" w:hAnsi="Book Antiqua"/>
          <w:sz w:val="23"/>
        </w:rPr>
        <w:t>időszak</w:t>
      </w:r>
      <w:r w:rsidRPr="003617B2">
        <w:rPr>
          <w:rFonts w:ascii="Book Antiqua" w:hAnsi="Book Antiqua"/>
          <w:sz w:val="23"/>
        </w:rPr>
        <w:t>i ellentételezés összegét nem tartalmazó közlekedési bevétel (csökkentve a saját aktivált teljesítmény értékével és a támogatott beruházásokhoz</w:t>
      </w:r>
      <w:proofErr w:type="gramEnd"/>
      <w:r w:rsidRPr="003617B2">
        <w:rPr>
          <w:rFonts w:ascii="Book Antiqua" w:hAnsi="Book Antiqua"/>
          <w:sz w:val="23"/>
        </w:rPr>
        <w:t xml:space="preserve"> kapcsolódó halasztott bevétel értékével).</w:t>
      </w:r>
    </w:p>
    <w:p w14:paraId="1770B57C" w14:textId="77777777" w:rsidR="00702C75" w:rsidRPr="003617B2" w:rsidRDefault="00702C75" w:rsidP="003617B2">
      <w:pPr>
        <w:numPr>
          <w:ilvl w:val="0"/>
          <w:numId w:val="27"/>
        </w:numPr>
        <w:tabs>
          <w:tab w:val="left" w:pos="0"/>
        </w:tabs>
        <w:spacing w:before="120" w:after="120" w:line="276" w:lineRule="auto"/>
        <w:ind w:left="426" w:hanging="426"/>
        <w:jc w:val="both"/>
        <w:rPr>
          <w:rFonts w:ascii="Book Antiqua" w:hAnsi="Book Antiqua"/>
          <w:sz w:val="23"/>
        </w:rPr>
      </w:pPr>
      <w:r w:rsidRPr="003617B2">
        <w:rPr>
          <w:rFonts w:ascii="Book Antiqua" w:hAnsi="Book Antiqua"/>
          <w:sz w:val="23"/>
        </w:rPr>
        <w:t>A bevételekkel nem fedezett indokolt költség az (1) bekezdésben meghatározott, a (4) és (5) bekezdés, valamint az indokolt költségek és bevételek különbözete, a hatékonysági elvárással módosítva.</w:t>
      </w:r>
    </w:p>
    <w:p w14:paraId="59EF185B" w14:textId="29413966" w:rsidR="00702C75" w:rsidRPr="003617B2" w:rsidRDefault="00702C75" w:rsidP="003617B2">
      <w:pPr>
        <w:numPr>
          <w:ilvl w:val="0"/>
          <w:numId w:val="27"/>
        </w:numPr>
        <w:tabs>
          <w:tab w:val="left" w:pos="0"/>
        </w:tabs>
        <w:spacing w:before="120" w:after="120" w:line="276" w:lineRule="auto"/>
        <w:ind w:left="426" w:hanging="426"/>
        <w:jc w:val="both"/>
        <w:rPr>
          <w:rFonts w:ascii="Book Antiqua" w:hAnsi="Book Antiqua"/>
          <w:sz w:val="23"/>
        </w:rPr>
      </w:pPr>
      <w:r w:rsidRPr="003617B2">
        <w:rPr>
          <w:rFonts w:ascii="Book Antiqua" w:hAnsi="Book Antiqua"/>
          <w:sz w:val="23"/>
        </w:rPr>
        <w:t xml:space="preserve">A közszolgáltatási ellentételezés az indokolt költség és a bevétel különbözete, az ágazatban szokásos mértékű nyereség (a továbbiakban: nyereség) összegével növelve, vagy az e melléklet </w:t>
      </w:r>
      <w:r w:rsidR="006A5C12" w:rsidRPr="003617B2">
        <w:rPr>
          <w:rFonts w:ascii="Book Antiqua" w:hAnsi="Book Antiqua"/>
          <w:sz w:val="23"/>
        </w:rPr>
        <w:t>II.5.</w:t>
      </w:r>
      <w:r w:rsidRPr="003617B2">
        <w:rPr>
          <w:rFonts w:ascii="Book Antiqua" w:hAnsi="Book Antiqua"/>
          <w:sz w:val="23"/>
        </w:rPr>
        <w:t xml:space="preserve"> pontjában meghatározott hatékonysági elvárás nem teljesítés esetén </w:t>
      </w:r>
      <w:r w:rsidR="006A5C12" w:rsidRPr="003617B2">
        <w:rPr>
          <w:rFonts w:ascii="Book Antiqua" w:hAnsi="Book Antiqua"/>
          <w:sz w:val="23"/>
        </w:rPr>
        <w:t>ellentételezés</w:t>
      </w:r>
      <w:r w:rsidRPr="003617B2">
        <w:rPr>
          <w:rFonts w:ascii="Book Antiqua" w:hAnsi="Book Antiqua"/>
          <w:sz w:val="23"/>
        </w:rPr>
        <w:t xml:space="preserve"> visszatartásával csökkentve. </w:t>
      </w:r>
    </w:p>
    <w:p w14:paraId="448651BF" w14:textId="6402283C" w:rsidR="00702C75" w:rsidRPr="00387EFF" w:rsidRDefault="00702C75" w:rsidP="003617B2">
      <w:pPr>
        <w:numPr>
          <w:ilvl w:val="0"/>
          <w:numId w:val="27"/>
        </w:numPr>
        <w:tabs>
          <w:tab w:val="left" w:pos="0"/>
        </w:tabs>
        <w:spacing w:before="120" w:after="120" w:line="276" w:lineRule="auto"/>
        <w:ind w:left="426" w:hanging="426"/>
        <w:jc w:val="both"/>
        <w:rPr>
          <w:rFonts w:ascii="Book Antiqua" w:hAnsi="Book Antiqua"/>
          <w:sz w:val="23"/>
        </w:rPr>
      </w:pPr>
      <w:r w:rsidRPr="003617B2">
        <w:rPr>
          <w:rFonts w:ascii="Book Antiqua" w:hAnsi="Book Antiqua"/>
          <w:sz w:val="23"/>
        </w:rPr>
        <w:t>Amennyiben a Szolgáltató korábbi évben (években) felmerült költségcsoportonké</w:t>
      </w:r>
      <w:r w:rsidR="00783A6F" w:rsidRPr="003617B2">
        <w:rPr>
          <w:rFonts w:ascii="Book Antiqua" w:hAnsi="Book Antiqua"/>
          <w:sz w:val="23"/>
        </w:rPr>
        <w:t xml:space="preserve">nti költségszintjében a KSH </w:t>
      </w:r>
      <w:r w:rsidR="00976859" w:rsidRPr="00E02DB5">
        <w:rPr>
          <w:rFonts w:ascii="Book Antiqua" w:hAnsi="Book Antiqua" w:cs="Arial"/>
          <w:sz w:val="23"/>
          <w:szCs w:val="23"/>
        </w:rPr>
        <w:t>202</w:t>
      </w:r>
      <w:r w:rsidR="00976859">
        <w:rPr>
          <w:rFonts w:ascii="Book Antiqua" w:hAnsi="Book Antiqua" w:cs="Arial"/>
          <w:sz w:val="23"/>
          <w:szCs w:val="23"/>
        </w:rPr>
        <w:t>4</w:t>
      </w:r>
      <w:r w:rsidRPr="00387EFF">
        <w:rPr>
          <w:rFonts w:ascii="Book Antiqua" w:hAnsi="Book Antiqua"/>
          <w:sz w:val="23"/>
        </w:rPr>
        <w:t>. évi fogyasztói árindexét meghaladó, illetve bevételeiben az általános gazdasági folyamatoktól eltérő, jelentős változás következik be, Szolgáltató az eltérés okát és mértékét számszerűen és szövegesen indokolja M</w:t>
      </w:r>
      <w:r w:rsidR="00534591" w:rsidRPr="00387EFF">
        <w:rPr>
          <w:rFonts w:ascii="Book Antiqua" w:hAnsi="Book Antiqua"/>
          <w:sz w:val="23"/>
        </w:rPr>
        <w:t>iniszter</w:t>
      </w:r>
      <w:r w:rsidRPr="00387EFF">
        <w:rPr>
          <w:rFonts w:ascii="Book Antiqua" w:hAnsi="Book Antiqua"/>
          <w:sz w:val="23"/>
        </w:rPr>
        <w:t xml:space="preserve"> részére a benyújtandó </w:t>
      </w:r>
      <w:r w:rsidR="00976859">
        <w:rPr>
          <w:rFonts w:ascii="Book Antiqua" w:hAnsi="Book Antiqua"/>
          <w:sz w:val="23"/>
        </w:rPr>
        <w:t xml:space="preserve">tárgyidőszaki beszámoló </w:t>
      </w:r>
      <w:r w:rsidR="00387EFF">
        <w:rPr>
          <w:rFonts w:ascii="Book Antiqua" w:hAnsi="Book Antiqua"/>
          <w:sz w:val="23"/>
        </w:rPr>
        <w:t xml:space="preserve">vonatkozó </w:t>
      </w:r>
      <w:r w:rsidRPr="00387EFF">
        <w:rPr>
          <w:rFonts w:ascii="Book Antiqua" w:hAnsi="Book Antiqua"/>
          <w:sz w:val="23"/>
        </w:rPr>
        <w:t>adatszolgáltatás során.</w:t>
      </w:r>
    </w:p>
    <w:p w14:paraId="5A6A6F80" w14:textId="1A28E201" w:rsidR="00FD5F5C" w:rsidRPr="00387EFF" w:rsidRDefault="00FD5F5C" w:rsidP="003617B2">
      <w:pPr>
        <w:numPr>
          <w:ilvl w:val="0"/>
          <w:numId w:val="27"/>
        </w:numPr>
        <w:tabs>
          <w:tab w:val="left" w:pos="0"/>
        </w:tabs>
        <w:spacing w:before="120" w:after="120" w:line="276" w:lineRule="auto"/>
        <w:ind w:left="426" w:hanging="426"/>
        <w:jc w:val="both"/>
        <w:rPr>
          <w:rFonts w:ascii="Book Antiqua" w:hAnsi="Book Antiqua"/>
          <w:sz w:val="23"/>
        </w:rPr>
      </w:pPr>
      <w:r w:rsidRPr="00387EFF">
        <w:rPr>
          <w:rFonts w:ascii="Book Antiqua" w:hAnsi="Book Antiqua"/>
          <w:sz w:val="23"/>
        </w:rPr>
        <w:t>A költségnövekedés indokolt költségként, illetve a bevételcsökkenés befogadásáról Szolgáltató által benyújtott, szöveges és számszerű indokolás alapján Miniszter dönt.</w:t>
      </w:r>
    </w:p>
    <w:p w14:paraId="05C1235E" w14:textId="390EA745" w:rsidR="00702C75" w:rsidRPr="00387EFF" w:rsidRDefault="00702C75" w:rsidP="003617B2">
      <w:pPr>
        <w:numPr>
          <w:ilvl w:val="0"/>
          <w:numId w:val="27"/>
        </w:numPr>
        <w:tabs>
          <w:tab w:val="left" w:pos="0"/>
        </w:tabs>
        <w:spacing w:before="120" w:after="120" w:line="276" w:lineRule="auto"/>
        <w:ind w:left="426" w:hanging="426"/>
        <w:jc w:val="both"/>
        <w:rPr>
          <w:rFonts w:ascii="Book Antiqua" w:hAnsi="Book Antiqua"/>
          <w:sz w:val="23"/>
        </w:rPr>
      </w:pPr>
      <w:r w:rsidRPr="00387EFF">
        <w:rPr>
          <w:rFonts w:ascii="Book Antiqua" w:hAnsi="Book Antiqua"/>
          <w:sz w:val="23"/>
        </w:rPr>
        <w:t xml:space="preserve">Amennyiben Magyarország Kormánya a legalább többségi közvetlen vagy közvetett állami tulajdonban lévő szolgáltató társaságok számára a bértömeg-gazdálkodással, a beruházásokkal vagy anyagjellegű beszerzésekkel kapcsolatban kötelező tartalmú rendelkezést ad ki, azt a bevételekkel nem fedezett indokolt költségek számítása során érvényesíteni szükséges. </w:t>
      </w:r>
    </w:p>
    <w:p w14:paraId="5D76924E" w14:textId="41CE7404" w:rsidR="00702C75" w:rsidRPr="00387EFF" w:rsidRDefault="00785DEC" w:rsidP="003617B2">
      <w:pPr>
        <w:numPr>
          <w:ilvl w:val="0"/>
          <w:numId w:val="27"/>
        </w:numPr>
        <w:tabs>
          <w:tab w:val="left" w:pos="0"/>
        </w:tabs>
        <w:spacing w:before="120" w:after="120" w:line="276" w:lineRule="auto"/>
        <w:ind w:left="426" w:hanging="426"/>
        <w:jc w:val="both"/>
        <w:rPr>
          <w:rFonts w:ascii="Book Antiqua" w:hAnsi="Book Antiqua"/>
          <w:sz w:val="23"/>
        </w:rPr>
      </w:pPr>
      <w:r w:rsidRPr="00387EFF">
        <w:rPr>
          <w:rFonts w:ascii="Book Antiqua" w:hAnsi="Book Antiqua"/>
          <w:sz w:val="23"/>
        </w:rPr>
        <w:t xml:space="preserve">Személyi jellegű költségek </w:t>
      </w:r>
      <w:r w:rsidR="00CE2457" w:rsidRPr="00387EFF">
        <w:rPr>
          <w:rFonts w:ascii="Book Antiqua" w:hAnsi="Book Antiqua"/>
          <w:sz w:val="23"/>
        </w:rPr>
        <w:t>202</w:t>
      </w:r>
      <w:r w:rsidR="00CE2457">
        <w:rPr>
          <w:rFonts w:ascii="Book Antiqua" w:hAnsi="Book Antiqua"/>
          <w:sz w:val="23"/>
        </w:rPr>
        <w:t>4</w:t>
      </w:r>
      <w:r w:rsidR="00702C75" w:rsidRPr="00387EFF">
        <w:rPr>
          <w:rFonts w:ascii="Book Antiqua" w:hAnsi="Book Antiqua"/>
          <w:sz w:val="23"/>
        </w:rPr>
        <w:t xml:space="preserve">. évi tény adatokhoz viszonyított növekedés esetében, annak mértéke nem haladhatja meg a közlekedési ágazatban lefolytatott bértárgyalások eredményeképpen létrejövő országos </w:t>
      </w:r>
      <w:proofErr w:type="spellStart"/>
      <w:r w:rsidR="00702C75" w:rsidRPr="00387EFF">
        <w:rPr>
          <w:rFonts w:ascii="Book Antiqua" w:hAnsi="Book Antiqua"/>
          <w:sz w:val="23"/>
        </w:rPr>
        <w:t>alágazati</w:t>
      </w:r>
      <w:proofErr w:type="spellEnd"/>
      <w:r w:rsidR="00702C75" w:rsidRPr="00387EFF">
        <w:rPr>
          <w:rFonts w:ascii="Book Antiqua" w:hAnsi="Book Antiqua"/>
          <w:sz w:val="23"/>
        </w:rPr>
        <w:t xml:space="preserve"> bérmegállapodásában foglalt időponttól, az adott éves bérfejlesztés mértékét. Növekedés esetében, szükséges bemutatni a költségváltozás indokait, amelynek során be kell mutatni közlekedési ágazatban lefolytatott bértárgyalások eredményeképpen létrejövő jövedelemfejlesztési megállapodásokból levezethető hatásokat, továbbá a személyi jellegű költségek alakulására ható egyéb tényezőket.</w:t>
      </w:r>
    </w:p>
    <w:p w14:paraId="28D7AD47" w14:textId="77777777" w:rsidR="00702C75" w:rsidRPr="00387EFF" w:rsidRDefault="00702C75" w:rsidP="003617B2">
      <w:pPr>
        <w:numPr>
          <w:ilvl w:val="0"/>
          <w:numId w:val="27"/>
        </w:numPr>
        <w:tabs>
          <w:tab w:val="left" w:pos="0"/>
        </w:tabs>
        <w:spacing w:before="120" w:after="120" w:line="276" w:lineRule="auto"/>
        <w:ind w:left="426" w:hanging="426"/>
        <w:jc w:val="both"/>
        <w:rPr>
          <w:rFonts w:ascii="Book Antiqua" w:hAnsi="Book Antiqua"/>
          <w:sz w:val="23"/>
        </w:rPr>
      </w:pPr>
      <w:r w:rsidRPr="00387EFF">
        <w:rPr>
          <w:rFonts w:ascii="Book Antiqua" w:hAnsi="Book Antiqua"/>
          <w:sz w:val="23"/>
        </w:rPr>
        <w:t>A szolgáltatás teljesítése során felhasznált üzemanyag mennyiség és üzemanyagköltség:</w:t>
      </w:r>
    </w:p>
    <w:p w14:paraId="751F48B1" w14:textId="77777777" w:rsidR="00702C75" w:rsidRPr="00387EFF" w:rsidRDefault="00702C75" w:rsidP="00387EFF">
      <w:pPr>
        <w:tabs>
          <w:tab w:val="left" w:pos="0"/>
        </w:tabs>
        <w:spacing w:before="120" w:after="120" w:line="276" w:lineRule="auto"/>
        <w:ind w:left="426"/>
        <w:jc w:val="both"/>
        <w:rPr>
          <w:rFonts w:ascii="Book Antiqua" w:hAnsi="Book Antiqua"/>
          <w:sz w:val="23"/>
        </w:rPr>
      </w:pPr>
      <w:r w:rsidRPr="00387EFF">
        <w:rPr>
          <w:rFonts w:ascii="Book Antiqua" w:hAnsi="Book Antiqua"/>
          <w:sz w:val="23"/>
        </w:rPr>
        <w:lastRenderedPageBreak/>
        <w:t>Az üzemanyag felhasználás legfeljebb a külön jogszabályban meghatározott üzemanyag-norma mértékével számolt tényleges felhasználás mértékéig tekinthető indokoltnak.</w:t>
      </w:r>
    </w:p>
    <w:p w14:paraId="4C34AE94" w14:textId="4E1ED90F" w:rsidR="00702C75" w:rsidRPr="00387EFF" w:rsidRDefault="00783A6F" w:rsidP="00387EFF">
      <w:pPr>
        <w:tabs>
          <w:tab w:val="left" w:pos="0"/>
        </w:tabs>
        <w:spacing w:before="120" w:after="120" w:line="276" w:lineRule="auto"/>
        <w:ind w:left="426"/>
        <w:jc w:val="both"/>
        <w:rPr>
          <w:rFonts w:ascii="Book Antiqua" w:hAnsi="Book Antiqua"/>
          <w:sz w:val="23"/>
        </w:rPr>
      </w:pPr>
      <w:r w:rsidRPr="00387EFF">
        <w:rPr>
          <w:rFonts w:ascii="Book Antiqua" w:hAnsi="Book Antiqua"/>
          <w:sz w:val="23"/>
        </w:rPr>
        <w:t xml:space="preserve">A </w:t>
      </w:r>
      <w:r w:rsidRPr="00E02DB5">
        <w:rPr>
          <w:rFonts w:ascii="Book Antiqua" w:hAnsi="Book Antiqua" w:cs="Arial"/>
          <w:sz w:val="23"/>
          <w:szCs w:val="23"/>
        </w:rPr>
        <w:t>2025</w:t>
      </w:r>
      <w:r w:rsidR="00702C75" w:rsidRPr="00387EFF">
        <w:rPr>
          <w:rFonts w:ascii="Book Antiqua" w:hAnsi="Book Antiqua"/>
          <w:sz w:val="23"/>
        </w:rPr>
        <w:t>. janu</w:t>
      </w:r>
      <w:r w:rsidRPr="00387EFF">
        <w:rPr>
          <w:rFonts w:ascii="Book Antiqua" w:hAnsi="Book Antiqua"/>
          <w:sz w:val="23"/>
        </w:rPr>
        <w:t xml:space="preserve">ár 1-ei bázisár változása a </w:t>
      </w:r>
      <w:r w:rsidRPr="00E02DB5">
        <w:rPr>
          <w:rFonts w:ascii="Book Antiqua" w:hAnsi="Book Antiqua" w:cs="Arial"/>
          <w:sz w:val="23"/>
          <w:szCs w:val="23"/>
        </w:rPr>
        <w:t>2025</w:t>
      </w:r>
      <w:r w:rsidR="00702C75" w:rsidRPr="00387EFF">
        <w:rPr>
          <w:rFonts w:ascii="Book Antiqua" w:hAnsi="Book Antiqua"/>
          <w:sz w:val="23"/>
        </w:rPr>
        <w:t>. év egyes hónapjaiban a NAV által közzétett gázolajáraknak a számtani középértékük változásának megfelelő mértékben tekinthető indokoltnak.</w:t>
      </w:r>
    </w:p>
    <w:p w14:paraId="358C370D" w14:textId="4F15BF7F" w:rsidR="00702C75" w:rsidRPr="00387EFF" w:rsidRDefault="00702C75" w:rsidP="00387EFF">
      <w:pPr>
        <w:numPr>
          <w:ilvl w:val="0"/>
          <w:numId w:val="27"/>
        </w:numPr>
        <w:tabs>
          <w:tab w:val="left" w:pos="0"/>
        </w:tabs>
        <w:spacing w:before="120" w:after="120" w:line="276" w:lineRule="auto"/>
        <w:ind w:left="426" w:hanging="426"/>
        <w:jc w:val="both"/>
        <w:rPr>
          <w:rFonts w:ascii="Book Antiqua" w:hAnsi="Book Antiqua"/>
          <w:sz w:val="23"/>
        </w:rPr>
      </w:pPr>
      <w:proofErr w:type="gramStart"/>
      <w:r w:rsidRPr="00387EFF">
        <w:rPr>
          <w:rFonts w:ascii="Book Antiqua" w:hAnsi="Book Antiqua"/>
          <w:sz w:val="23"/>
        </w:rPr>
        <w:t>Alvállalkozásba kiadott személyszállítási tevékenység költsége: alvállalkozói költségként az alvállalkozó részére biztosított menetrendi kilométer arányos szolgáltatási díj fogadható be indokolt költségként, amely nem haladja meg a Szolgáltatónak az alvállalkozóra telepített feladatoknak megfelelő, a Határozat helyközi autóbusszal végzett közszolgáltatási tevékenységgel kapcsolatban felmerült, bevételekkel nem fedezett indokolt költségek megtérítése során alkalmazandó eljárásról szóló mellékletében megjelölt költségstruktúra szerinti, az alvállalkozói tevékenység megkezdésének évére vonatkozó</w:t>
      </w:r>
      <w:proofErr w:type="gramEnd"/>
      <w:r w:rsidRPr="00387EFF">
        <w:rPr>
          <w:rFonts w:ascii="Book Antiqua" w:hAnsi="Book Antiqua"/>
          <w:sz w:val="23"/>
        </w:rPr>
        <w:t xml:space="preserve"> menetrendi kilométer arányos saját költségszintjét, amely abban az esetben merülne fel, ha a tevékenységet azonos feltételek mellett Szolgáltató maga végezné.</w:t>
      </w:r>
    </w:p>
    <w:p w14:paraId="1A1F4D62" w14:textId="035AA231" w:rsidR="0007347E" w:rsidRPr="00387EFF" w:rsidRDefault="00702C75" w:rsidP="00387EFF">
      <w:pPr>
        <w:numPr>
          <w:ilvl w:val="0"/>
          <w:numId w:val="27"/>
        </w:numPr>
        <w:tabs>
          <w:tab w:val="left" w:pos="0"/>
        </w:tabs>
        <w:spacing w:before="120" w:after="120" w:line="276" w:lineRule="auto"/>
        <w:ind w:left="426" w:hanging="426"/>
        <w:jc w:val="both"/>
        <w:rPr>
          <w:rFonts w:ascii="Book Antiqua" w:hAnsi="Book Antiqua"/>
          <w:sz w:val="23"/>
        </w:rPr>
      </w:pPr>
      <w:r w:rsidRPr="00387EFF">
        <w:rPr>
          <w:rFonts w:ascii="Book Antiqua" w:hAnsi="Book Antiqua"/>
          <w:sz w:val="23"/>
        </w:rPr>
        <w:t>A személyszállítási szolgáltatásokról szóló 2012. évi XLI. törvény 6. § (1) bekezdése alapján a személyszállítási szolgáltatásokhoz kapcsolódó eszközök, különösen az utastájékoztatási rendszer, az elektronikus jegy- és bérletrendszer, a jegyértékesítő és jegyellenőrző rendszerek, valamint a járművek és infrastruktúra elemek üzemeltetésére, fejlesztésére és fejlesztésnek nem minősülő beruházásaira egységes fejlesztési koncepciót állapít meg, akkor e szabályokat a közszolgáltatásokkal összefüggésben felmerült indokolt költségek számítása során is figyelembe kell venni.  Ha a Szolgáltató e rendelkezésektől vagy koncepciótól eltérő módon valósít meg fejlesztést, vagy fejlesztésnek nem minősülő beruházást, az ebből fakadó többletköltséget a megrendelt közlekedési szolgáltatás ellentételezésénél a M</w:t>
      </w:r>
      <w:r w:rsidR="00534591" w:rsidRPr="00387EFF">
        <w:rPr>
          <w:rFonts w:ascii="Book Antiqua" w:hAnsi="Book Antiqua"/>
          <w:sz w:val="23"/>
        </w:rPr>
        <w:t xml:space="preserve">iniszter </w:t>
      </w:r>
      <w:r w:rsidRPr="00387EFF">
        <w:rPr>
          <w:rFonts w:ascii="Book Antiqua" w:hAnsi="Book Antiqua"/>
          <w:sz w:val="23"/>
        </w:rPr>
        <w:t>nem fogadhatja be és nem ellentételezheti.</w:t>
      </w:r>
    </w:p>
    <w:p w14:paraId="0E3E5B47" w14:textId="77777777" w:rsidR="00893005" w:rsidRPr="00387EFF" w:rsidRDefault="00893005" w:rsidP="00387EFF">
      <w:pPr>
        <w:tabs>
          <w:tab w:val="left" w:pos="0"/>
        </w:tabs>
        <w:spacing w:before="120" w:after="120" w:line="276" w:lineRule="auto"/>
        <w:ind w:left="426"/>
        <w:jc w:val="both"/>
        <w:rPr>
          <w:rFonts w:ascii="Book Antiqua" w:hAnsi="Book Antiqua"/>
          <w:sz w:val="23"/>
        </w:rPr>
      </w:pPr>
    </w:p>
    <w:p w14:paraId="261F6AE7" w14:textId="11E67D1E" w:rsidR="006A5C12" w:rsidRPr="00387EFF" w:rsidRDefault="00783A6F" w:rsidP="00387EFF">
      <w:pPr>
        <w:numPr>
          <w:ilvl w:val="0"/>
          <w:numId w:val="3"/>
        </w:numPr>
        <w:tabs>
          <w:tab w:val="clear" w:pos="720"/>
          <w:tab w:val="num" w:pos="0"/>
        </w:tabs>
        <w:spacing w:before="120" w:after="120" w:line="276" w:lineRule="auto"/>
        <w:ind w:left="284" w:hanging="284"/>
        <w:jc w:val="both"/>
        <w:rPr>
          <w:rFonts w:ascii="Book Antiqua" w:hAnsi="Book Antiqua"/>
          <w:b/>
          <w:sz w:val="23"/>
        </w:rPr>
      </w:pPr>
      <w:r w:rsidRPr="00387EFF">
        <w:rPr>
          <w:rFonts w:ascii="Book Antiqua" w:hAnsi="Book Antiqua"/>
          <w:b/>
          <w:sz w:val="23"/>
        </w:rPr>
        <w:t xml:space="preserve">A </w:t>
      </w:r>
      <w:r w:rsidR="00404B7F">
        <w:rPr>
          <w:rFonts w:ascii="Book Antiqua" w:hAnsi="Book Antiqua"/>
          <w:b/>
          <w:sz w:val="23"/>
        </w:rPr>
        <w:t xml:space="preserve">tárgyidőszakra </w:t>
      </w:r>
      <w:r w:rsidR="006A5C12" w:rsidRPr="00387EFF">
        <w:rPr>
          <w:rFonts w:ascii="Book Antiqua" w:hAnsi="Book Antiqua"/>
          <w:b/>
          <w:sz w:val="23"/>
        </w:rPr>
        <w:t>meghatározott, elvárt hatékonyságváltozás nem teljesítésének következményei, illetve az ágazatban szokásos észszerű nyereség számításának szabályai</w:t>
      </w:r>
    </w:p>
    <w:p w14:paraId="1E54EDFF" w14:textId="525AA8EF" w:rsidR="006A5C12" w:rsidRPr="00387EFF" w:rsidRDefault="006A5C12" w:rsidP="00387EFF">
      <w:pPr>
        <w:numPr>
          <w:ilvl w:val="0"/>
          <w:numId w:val="33"/>
        </w:numPr>
        <w:tabs>
          <w:tab w:val="left" w:pos="0"/>
        </w:tabs>
        <w:spacing w:before="120" w:after="120" w:line="276" w:lineRule="auto"/>
        <w:ind w:left="426" w:hanging="437"/>
        <w:jc w:val="both"/>
        <w:rPr>
          <w:rFonts w:ascii="Book Antiqua" w:hAnsi="Book Antiqua"/>
          <w:sz w:val="23"/>
        </w:rPr>
      </w:pPr>
      <w:r w:rsidRPr="00387EFF">
        <w:rPr>
          <w:rFonts w:ascii="Book Antiqua" w:hAnsi="Book Antiqua"/>
          <w:sz w:val="23"/>
        </w:rPr>
        <w:t>A tárgy</w:t>
      </w:r>
      <w:r w:rsidR="00404B7F">
        <w:rPr>
          <w:rFonts w:ascii="Book Antiqua" w:hAnsi="Book Antiqua"/>
          <w:sz w:val="23"/>
        </w:rPr>
        <w:t>időszakra</w:t>
      </w:r>
      <w:r w:rsidRPr="00387EFF">
        <w:rPr>
          <w:rFonts w:ascii="Book Antiqua" w:hAnsi="Book Antiqua"/>
          <w:sz w:val="23"/>
        </w:rPr>
        <w:t xml:space="preserve"> a közösségi közlekedésre egységesen alkalmazott hatékonyság változási elvárás mértékének nem teljesítése esetén a Miniszter a Szolgáltatónak a jelen fejezet 2. pon</w:t>
      </w:r>
      <w:r w:rsidR="009F1ACF" w:rsidRPr="00387EFF">
        <w:rPr>
          <w:rFonts w:ascii="Book Antiqua" w:hAnsi="Book Antiqua"/>
          <w:sz w:val="23"/>
        </w:rPr>
        <w:t>tja</w:t>
      </w:r>
      <w:r w:rsidRPr="00387EFF">
        <w:rPr>
          <w:rFonts w:ascii="Book Antiqua" w:hAnsi="Book Antiqua"/>
          <w:sz w:val="23"/>
        </w:rPr>
        <w:t xml:space="preserve"> szerint járó ellentételezésből meghatározott összeget az alábbiak szerint visszatarthat: </w:t>
      </w:r>
    </w:p>
    <w:p w14:paraId="3B3B0D74" w14:textId="7B0FCC23" w:rsidR="006A5C12" w:rsidRPr="00387EFF" w:rsidRDefault="006A5C12" w:rsidP="00387EFF">
      <w:pPr>
        <w:numPr>
          <w:ilvl w:val="0"/>
          <w:numId w:val="29"/>
        </w:numPr>
        <w:tabs>
          <w:tab w:val="left" w:pos="900"/>
        </w:tabs>
        <w:spacing w:before="120" w:after="120" w:line="276" w:lineRule="auto"/>
        <w:jc w:val="both"/>
        <w:rPr>
          <w:rFonts w:ascii="Book Antiqua" w:hAnsi="Book Antiqua"/>
          <w:sz w:val="23"/>
        </w:rPr>
      </w:pPr>
      <w:r w:rsidRPr="00387EFF">
        <w:rPr>
          <w:rFonts w:ascii="Book Antiqua" w:hAnsi="Book Antiqua"/>
          <w:sz w:val="23"/>
        </w:rPr>
        <w:t>a tárgy</w:t>
      </w:r>
      <w:r w:rsidR="00404B7F">
        <w:rPr>
          <w:rFonts w:ascii="Book Antiqua" w:hAnsi="Book Antiqua"/>
          <w:sz w:val="23"/>
        </w:rPr>
        <w:t>időszakra</w:t>
      </w:r>
      <w:r w:rsidRPr="00387EFF">
        <w:rPr>
          <w:rFonts w:ascii="Book Antiqua" w:hAnsi="Book Antiqua"/>
          <w:sz w:val="23"/>
        </w:rPr>
        <w:t xml:space="preserve"> meghatározott hatékonysági elvárás (elvárt költségfedezeti arány) nem teljesítése esetén 1%-ot, ezen felül </w:t>
      </w:r>
    </w:p>
    <w:p w14:paraId="637FEF5C" w14:textId="28174976" w:rsidR="006A5C12" w:rsidRPr="00387EFF" w:rsidRDefault="006A5C12" w:rsidP="00387EFF">
      <w:pPr>
        <w:numPr>
          <w:ilvl w:val="0"/>
          <w:numId w:val="29"/>
        </w:numPr>
        <w:tabs>
          <w:tab w:val="left" w:pos="900"/>
        </w:tabs>
        <w:spacing w:before="120" w:after="120" w:line="276" w:lineRule="auto"/>
        <w:jc w:val="both"/>
        <w:rPr>
          <w:rFonts w:ascii="Book Antiqua" w:hAnsi="Book Antiqua"/>
          <w:sz w:val="23"/>
        </w:rPr>
      </w:pPr>
      <w:r w:rsidRPr="00387EFF">
        <w:rPr>
          <w:rFonts w:ascii="Book Antiqua" w:hAnsi="Book Antiqua"/>
          <w:sz w:val="23"/>
        </w:rPr>
        <w:t xml:space="preserve">a </w:t>
      </w:r>
      <w:r w:rsidR="00404B7F" w:rsidRPr="00387EFF">
        <w:rPr>
          <w:rFonts w:ascii="Book Antiqua" w:hAnsi="Book Antiqua"/>
          <w:sz w:val="23"/>
        </w:rPr>
        <w:t>tárgy</w:t>
      </w:r>
      <w:r w:rsidR="00404B7F">
        <w:rPr>
          <w:rFonts w:ascii="Book Antiqua" w:hAnsi="Book Antiqua"/>
          <w:sz w:val="23"/>
        </w:rPr>
        <w:t>időszakra</w:t>
      </w:r>
      <w:r w:rsidR="00404B7F" w:rsidRPr="00387EFF">
        <w:rPr>
          <w:rFonts w:ascii="Book Antiqua" w:hAnsi="Book Antiqua"/>
          <w:sz w:val="23"/>
        </w:rPr>
        <w:t xml:space="preserve"> </w:t>
      </w:r>
      <w:r w:rsidRPr="00387EFF">
        <w:rPr>
          <w:rFonts w:ascii="Book Antiqua" w:hAnsi="Book Antiqua"/>
          <w:sz w:val="23"/>
        </w:rPr>
        <w:t xml:space="preserve">meghatározott hatékonysági elvárástól (elvárt költségfedezeti aránytól) 0,25%-nál (0,25 százalékpontnál) nagyobb elmaradás esetén arányosan, </w:t>
      </w:r>
      <w:r w:rsidRPr="00387EFF">
        <w:rPr>
          <w:rFonts w:ascii="Book Antiqua" w:hAnsi="Book Antiqua"/>
          <w:sz w:val="23"/>
        </w:rPr>
        <w:lastRenderedPageBreak/>
        <w:t xml:space="preserve">minden 0,25%-os (0,25 százalékpontos) fedezeti hányad csökkenés esetén további 1%-ot, összesen legfeljebb 5%-ot. </w:t>
      </w:r>
    </w:p>
    <w:p w14:paraId="3E0E7C8E" w14:textId="2069F954" w:rsidR="006A5C12" w:rsidRPr="00387EFF" w:rsidRDefault="006A5C12" w:rsidP="00387EFF">
      <w:pPr>
        <w:tabs>
          <w:tab w:val="left" w:pos="540"/>
          <w:tab w:val="left" w:pos="720"/>
          <w:tab w:val="num" w:pos="1440"/>
        </w:tabs>
        <w:spacing w:before="120" w:after="120" w:line="276" w:lineRule="auto"/>
        <w:ind w:left="540"/>
        <w:jc w:val="both"/>
        <w:rPr>
          <w:rFonts w:ascii="Book Antiqua" w:hAnsi="Book Antiqua"/>
          <w:sz w:val="23"/>
        </w:rPr>
      </w:pPr>
      <w:r w:rsidRPr="00387EFF">
        <w:rPr>
          <w:rFonts w:ascii="Book Antiqua" w:hAnsi="Book Antiqua"/>
          <w:sz w:val="23"/>
        </w:rPr>
        <w:t>A visszatartás százalékban meghatározott mértékének vetítési alapja a társaság tárgy</w:t>
      </w:r>
      <w:r w:rsidR="00404B7F">
        <w:rPr>
          <w:rFonts w:ascii="Book Antiqua" w:hAnsi="Book Antiqua"/>
          <w:sz w:val="23"/>
        </w:rPr>
        <w:t>időszaki</w:t>
      </w:r>
      <w:r w:rsidRPr="00387EFF">
        <w:rPr>
          <w:rFonts w:ascii="Book Antiqua" w:hAnsi="Book Antiqua"/>
          <w:sz w:val="23"/>
        </w:rPr>
        <w:t xml:space="preserve"> ellentételezés összegét nem tartalmazó, a saját aktivált teljesítmény értékével és a támogatott beruházásokhoz kapcsolódó halasztott bevétel értékével csökkentett közlekedési bevétele.</w:t>
      </w:r>
    </w:p>
    <w:p w14:paraId="4CCD2F26" w14:textId="1442AAA8" w:rsidR="006A5C12" w:rsidRPr="00387EFF" w:rsidRDefault="006A5C12" w:rsidP="00387EFF">
      <w:pPr>
        <w:pStyle w:val="Listaszerbekezds"/>
        <w:spacing w:before="120" w:after="120" w:line="276" w:lineRule="auto"/>
        <w:ind w:left="0"/>
        <w:jc w:val="both"/>
        <w:rPr>
          <w:rFonts w:ascii="Book Antiqua" w:hAnsi="Book Antiqua"/>
          <w:sz w:val="23"/>
        </w:rPr>
      </w:pPr>
      <w:r w:rsidRPr="00387EFF">
        <w:rPr>
          <w:rFonts w:ascii="Book Antiqua" w:hAnsi="Book Antiqua"/>
          <w:sz w:val="23"/>
        </w:rPr>
        <w:t>(2) A Miniszter az ágazatban szokásos észszerű nyereségben részesítheti a Szolgáltatót az alábbiak szerint:</w:t>
      </w:r>
    </w:p>
    <w:p w14:paraId="76969D4B" w14:textId="2D726EBA" w:rsidR="006A5C12" w:rsidRPr="00387EFF" w:rsidRDefault="006A5C12" w:rsidP="00387EFF">
      <w:pPr>
        <w:numPr>
          <w:ilvl w:val="0"/>
          <w:numId w:val="31"/>
        </w:numPr>
        <w:tabs>
          <w:tab w:val="left" w:pos="900"/>
        </w:tabs>
        <w:spacing w:before="120" w:after="120" w:line="276" w:lineRule="auto"/>
        <w:jc w:val="both"/>
        <w:rPr>
          <w:rFonts w:ascii="Book Antiqua" w:hAnsi="Book Antiqua"/>
          <w:sz w:val="23"/>
        </w:rPr>
      </w:pPr>
      <w:r w:rsidRPr="00387EFF">
        <w:rPr>
          <w:rFonts w:ascii="Book Antiqua" w:hAnsi="Book Antiqua"/>
          <w:sz w:val="23"/>
        </w:rPr>
        <w:t>a tárgy</w:t>
      </w:r>
      <w:r w:rsidR="00404B7F">
        <w:rPr>
          <w:rFonts w:ascii="Book Antiqua" w:hAnsi="Book Antiqua"/>
          <w:sz w:val="23"/>
        </w:rPr>
        <w:t>időszakra</w:t>
      </w:r>
      <w:r w:rsidRPr="00387EFF">
        <w:rPr>
          <w:rFonts w:ascii="Book Antiqua" w:hAnsi="Book Antiqua"/>
          <w:sz w:val="23"/>
        </w:rPr>
        <w:t xml:space="preserve"> meghatározott hatékonysági elvárás (elvárt költségf</w:t>
      </w:r>
      <w:r w:rsidR="00325142" w:rsidRPr="00387EFF">
        <w:rPr>
          <w:rFonts w:ascii="Book Antiqua" w:hAnsi="Book Antiqua"/>
          <w:sz w:val="23"/>
        </w:rPr>
        <w:t>edezeti arány) elérése esetén 1</w:t>
      </w:r>
      <w:r w:rsidRPr="00387EFF">
        <w:rPr>
          <w:rFonts w:ascii="Book Antiqua" w:hAnsi="Book Antiqua"/>
          <w:sz w:val="23"/>
        </w:rPr>
        <w:t>%, ezen felül</w:t>
      </w:r>
    </w:p>
    <w:p w14:paraId="0B1D33F2" w14:textId="164E44E9" w:rsidR="006A5C12" w:rsidRPr="00387EFF" w:rsidRDefault="006A5C12" w:rsidP="00387EFF">
      <w:pPr>
        <w:numPr>
          <w:ilvl w:val="0"/>
          <w:numId w:val="31"/>
        </w:numPr>
        <w:tabs>
          <w:tab w:val="left" w:pos="900"/>
        </w:tabs>
        <w:spacing w:before="120" w:after="120" w:line="276" w:lineRule="auto"/>
        <w:jc w:val="both"/>
        <w:rPr>
          <w:rFonts w:ascii="Book Antiqua" w:hAnsi="Book Antiqua"/>
          <w:sz w:val="23"/>
        </w:rPr>
      </w:pPr>
      <w:r w:rsidRPr="00387EFF">
        <w:rPr>
          <w:rFonts w:ascii="Book Antiqua" w:hAnsi="Book Antiqua"/>
          <w:sz w:val="23"/>
        </w:rPr>
        <w:t>a tárgy</w:t>
      </w:r>
      <w:r w:rsidR="00404B7F">
        <w:rPr>
          <w:rFonts w:ascii="Book Antiqua" w:hAnsi="Book Antiqua"/>
          <w:sz w:val="23"/>
        </w:rPr>
        <w:t>időszakra</w:t>
      </w:r>
      <w:r w:rsidRPr="00387EFF">
        <w:rPr>
          <w:rFonts w:ascii="Book Antiqua" w:hAnsi="Book Antiqua"/>
          <w:sz w:val="23"/>
        </w:rPr>
        <w:t xml:space="preserve"> meghatározott hatékonysági elvárás (elvárt költségfedezeti arány) 0,25%-nál (0,25 százalékpontnál) nagyobb mértékű túlteljesítése esetén</w:t>
      </w:r>
      <w:r w:rsidR="00325142" w:rsidRPr="00387EFF">
        <w:rPr>
          <w:rFonts w:ascii="Book Antiqua" w:hAnsi="Book Antiqua"/>
          <w:sz w:val="23"/>
        </w:rPr>
        <w:t xml:space="preserve"> arányosan, minden további 0,25</w:t>
      </w:r>
      <w:r w:rsidRPr="00387EFF">
        <w:rPr>
          <w:rFonts w:ascii="Book Antiqua" w:hAnsi="Book Antiqua"/>
          <w:sz w:val="23"/>
        </w:rPr>
        <w:t>%-os (0,25 száz</w:t>
      </w:r>
      <w:r w:rsidR="00325142" w:rsidRPr="00387EFF">
        <w:rPr>
          <w:rFonts w:ascii="Book Antiqua" w:hAnsi="Book Antiqua"/>
          <w:sz w:val="23"/>
        </w:rPr>
        <w:t>alékpontos) növekedése esetén 1%, összesen legfeljebb 5</w:t>
      </w:r>
      <w:r w:rsidRPr="00387EFF">
        <w:rPr>
          <w:rFonts w:ascii="Book Antiqua" w:hAnsi="Book Antiqua"/>
          <w:sz w:val="23"/>
        </w:rPr>
        <w:t>%.</w:t>
      </w:r>
    </w:p>
    <w:p w14:paraId="2CE73266" w14:textId="53B66D2B" w:rsidR="00C455E7" w:rsidRPr="00387EFF" w:rsidRDefault="006A5C12" w:rsidP="00387EFF">
      <w:pPr>
        <w:spacing w:line="276" w:lineRule="auto"/>
        <w:ind w:right="-1"/>
        <w:jc w:val="both"/>
        <w:rPr>
          <w:rFonts w:ascii="Book Antiqua" w:hAnsi="Book Antiqua"/>
          <w:sz w:val="23"/>
        </w:rPr>
      </w:pPr>
      <w:r w:rsidRPr="00387EFF">
        <w:rPr>
          <w:rFonts w:ascii="Book Antiqua" w:hAnsi="Book Antiqua"/>
          <w:sz w:val="23"/>
        </w:rPr>
        <w:t>A nyereség százalékban meghatározott mértékének vetítési alapja a társaság tárgy</w:t>
      </w:r>
      <w:r w:rsidR="00C22A32">
        <w:rPr>
          <w:rFonts w:ascii="Book Antiqua" w:hAnsi="Book Antiqua"/>
          <w:sz w:val="23"/>
        </w:rPr>
        <w:t>időszaki</w:t>
      </w:r>
      <w:r w:rsidRPr="00387EFF">
        <w:rPr>
          <w:rFonts w:ascii="Book Antiqua" w:hAnsi="Book Antiqua"/>
          <w:sz w:val="23"/>
        </w:rPr>
        <w:t xml:space="preserve"> </w:t>
      </w:r>
      <w:r w:rsidR="00B036CB" w:rsidRPr="00387EFF">
        <w:rPr>
          <w:rFonts w:ascii="Book Antiqua" w:hAnsi="Book Antiqua"/>
          <w:sz w:val="23"/>
        </w:rPr>
        <w:t>ellentételezés</w:t>
      </w:r>
      <w:r w:rsidRPr="00387EFF">
        <w:rPr>
          <w:rFonts w:ascii="Book Antiqua" w:hAnsi="Book Antiqua"/>
          <w:sz w:val="23"/>
        </w:rPr>
        <w:t xml:space="preserve"> összegét nem tartalmazó, a saját aktivált teljesítmény értékével és a támogatott beruházásokhoz kapcsolódó halasztott bevétel értékével csökkentett közlekedési bevétele.</w:t>
      </w:r>
    </w:p>
    <w:p w14:paraId="08B5DF7D" w14:textId="450AFA03" w:rsidR="00B036CB" w:rsidRPr="00387EFF" w:rsidRDefault="006A5C12" w:rsidP="00387EFF">
      <w:pPr>
        <w:spacing w:line="276" w:lineRule="auto"/>
        <w:ind w:right="-1"/>
        <w:jc w:val="both"/>
        <w:rPr>
          <w:rFonts w:ascii="Book Antiqua" w:hAnsi="Book Antiqua"/>
          <w:sz w:val="23"/>
        </w:rPr>
      </w:pPr>
      <w:r w:rsidRPr="00387EFF">
        <w:rPr>
          <w:rFonts w:ascii="Book Antiqua" w:hAnsi="Book Antiqua"/>
          <w:sz w:val="23"/>
        </w:rPr>
        <w:t>(3) A (2</w:t>
      </w:r>
      <w:r w:rsidR="00B036CB" w:rsidRPr="00387EFF">
        <w:rPr>
          <w:rFonts w:ascii="Book Antiqua" w:hAnsi="Book Antiqua"/>
          <w:sz w:val="23"/>
        </w:rPr>
        <w:t xml:space="preserve">) bekezdés szerinti nyereség meghatározásakor figyelembe vételre kerül, hogy a Határozat </w:t>
      </w:r>
      <w:r w:rsidR="00416A7D" w:rsidRPr="00387EFF">
        <w:rPr>
          <w:rFonts w:ascii="Book Antiqua" w:hAnsi="Book Antiqua"/>
          <w:sz w:val="23"/>
        </w:rPr>
        <w:t>6</w:t>
      </w:r>
      <w:r w:rsidR="00B036CB" w:rsidRPr="00387EFF">
        <w:rPr>
          <w:rFonts w:ascii="Book Antiqua" w:hAnsi="Book Antiqua"/>
          <w:sz w:val="23"/>
        </w:rPr>
        <w:t xml:space="preserve">. </w:t>
      </w:r>
      <w:proofErr w:type="spellStart"/>
      <w:r w:rsidR="00B036CB" w:rsidRPr="00387EFF">
        <w:rPr>
          <w:rFonts w:ascii="Book Antiqua" w:hAnsi="Book Antiqua"/>
          <w:sz w:val="23"/>
        </w:rPr>
        <w:t>sz</w:t>
      </w:r>
      <w:proofErr w:type="spellEnd"/>
      <w:r w:rsidR="00B036CB" w:rsidRPr="00387EFF">
        <w:rPr>
          <w:rFonts w:ascii="Book Antiqua" w:hAnsi="Book Antiqua"/>
          <w:sz w:val="23"/>
        </w:rPr>
        <w:t xml:space="preserve"> és </w:t>
      </w:r>
      <w:r w:rsidR="00416A7D" w:rsidRPr="00387EFF">
        <w:rPr>
          <w:rFonts w:ascii="Book Antiqua" w:hAnsi="Book Antiqua"/>
          <w:sz w:val="23"/>
        </w:rPr>
        <w:t>7</w:t>
      </w:r>
      <w:r w:rsidR="00B036CB" w:rsidRPr="00387EFF">
        <w:rPr>
          <w:rFonts w:ascii="Book Antiqua" w:hAnsi="Book Antiqua"/>
          <w:sz w:val="23"/>
        </w:rPr>
        <w:t xml:space="preserve">. sz. mellékletében meghatározott szolgáltatási szint mérési rendszer alapján kalkulált, 4. pontban foglalt „Összesített minőségszint” célértékénél elért magasabb tény érték esetén a Szolgáltató a Határozat </w:t>
      </w:r>
      <w:r w:rsidR="00416A7D" w:rsidRPr="00387EFF">
        <w:rPr>
          <w:rFonts w:ascii="Book Antiqua" w:hAnsi="Book Antiqua"/>
          <w:sz w:val="23"/>
        </w:rPr>
        <w:t>7</w:t>
      </w:r>
      <w:r w:rsidR="00B036CB" w:rsidRPr="00387EFF">
        <w:rPr>
          <w:rFonts w:ascii="Book Antiqua" w:hAnsi="Book Antiqua"/>
          <w:sz w:val="23"/>
        </w:rPr>
        <w:t xml:space="preserve">. sz. mellékletében foglaltak szerint </w:t>
      </w:r>
      <w:proofErr w:type="spellStart"/>
      <w:r w:rsidR="00B036CB" w:rsidRPr="00387EFF">
        <w:rPr>
          <w:rFonts w:ascii="Book Antiqua" w:hAnsi="Book Antiqua"/>
          <w:sz w:val="23"/>
        </w:rPr>
        <w:t>bonus-ra</w:t>
      </w:r>
      <w:proofErr w:type="spellEnd"/>
      <w:r w:rsidR="00B036CB" w:rsidRPr="00387EFF">
        <w:rPr>
          <w:rFonts w:ascii="Book Antiqua" w:hAnsi="Book Antiqua"/>
          <w:sz w:val="23"/>
        </w:rPr>
        <w:t xml:space="preserve"> jogosult, az” Összesített minőségszint” célértékénél elért alacsonyabb tény érték esetén a Szolgáltatóra </w:t>
      </w:r>
      <w:proofErr w:type="spellStart"/>
      <w:r w:rsidR="00B036CB" w:rsidRPr="00387EFF">
        <w:rPr>
          <w:rFonts w:ascii="Book Antiqua" w:hAnsi="Book Antiqua"/>
          <w:sz w:val="23"/>
        </w:rPr>
        <w:t>malus</w:t>
      </w:r>
      <w:proofErr w:type="spellEnd"/>
      <w:r w:rsidR="00B036CB" w:rsidRPr="00387EFF">
        <w:rPr>
          <w:rFonts w:ascii="Book Antiqua" w:hAnsi="Book Antiqua"/>
          <w:sz w:val="23"/>
        </w:rPr>
        <w:t xml:space="preserve"> kerül kivetésre.</w:t>
      </w:r>
    </w:p>
    <w:p w14:paraId="444B8225" w14:textId="0C083CBF" w:rsidR="00B036CB" w:rsidRPr="00387EFF" w:rsidRDefault="00B036CB" w:rsidP="00387EFF">
      <w:pPr>
        <w:spacing w:line="276" w:lineRule="auto"/>
        <w:ind w:right="-1"/>
        <w:jc w:val="both"/>
        <w:rPr>
          <w:rFonts w:ascii="Book Antiqua" w:hAnsi="Book Antiqua"/>
          <w:sz w:val="23"/>
        </w:rPr>
      </w:pPr>
      <w:r w:rsidRPr="00387EFF">
        <w:rPr>
          <w:rFonts w:ascii="Book Antiqua" w:hAnsi="Book Antiqua"/>
          <w:sz w:val="23"/>
        </w:rPr>
        <w:t>-</w:t>
      </w:r>
      <w:r w:rsidRPr="00387EFF">
        <w:rPr>
          <w:rFonts w:ascii="Book Antiqua" w:hAnsi="Book Antiqua"/>
          <w:sz w:val="23"/>
        </w:rPr>
        <w:tab/>
        <w:t>Az „Összesített minőségszint”</w:t>
      </w:r>
      <w:proofErr w:type="spellStart"/>
      <w:r w:rsidRPr="00387EFF">
        <w:rPr>
          <w:rFonts w:ascii="Book Antiqua" w:hAnsi="Book Antiqua"/>
          <w:sz w:val="23"/>
        </w:rPr>
        <w:t>-hez</w:t>
      </w:r>
      <w:proofErr w:type="spellEnd"/>
      <w:r w:rsidRPr="00387EFF">
        <w:rPr>
          <w:rFonts w:ascii="Book Antiqua" w:hAnsi="Book Antiqua"/>
          <w:sz w:val="23"/>
        </w:rPr>
        <w:t xml:space="preserve"> kapcsolódó </w:t>
      </w:r>
      <w:proofErr w:type="spellStart"/>
      <w:r w:rsidRPr="00387EFF">
        <w:rPr>
          <w:rFonts w:ascii="Book Antiqua" w:hAnsi="Book Antiqua"/>
          <w:sz w:val="23"/>
        </w:rPr>
        <w:t>bonus-malus</w:t>
      </w:r>
      <w:proofErr w:type="spellEnd"/>
      <w:r w:rsidRPr="00387EFF">
        <w:rPr>
          <w:rFonts w:ascii="Book Antiqua" w:hAnsi="Book Antiqua"/>
          <w:sz w:val="23"/>
        </w:rPr>
        <w:t xml:space="preserve"> ágon elérhető </w:t>
      </w:r>
      <w:proofErr w:type="spellStart"/>
      <w:r w:rsidRPr="00387EFF">
        <w:rPr>
          <w:rFonts w:ascii="Book Antiqua" w:hAnsi="Book Antiqua"/>
          <w:sz w:val="23"/>
        </w:rPr>
        <w:t>bonus</w:t>
      </w:r>
      <w:proofErr w:type="spellEnd"/>
      <w:r w:rsidRPr="00387EFF">
        <w:rPr>
          <w:rFonts w:ascii="Book Antiqua" w:hAnsi="Book Antiqua"/>
          <w:sz w:val="23"/>
        </w:rPr>
        <w:t xml:space="preserve"> mértéke a közlekedési bevétel százalékában kifejezve legfeljebb 1%; a kivethető </w:t>
      </w:r>
      <w:proofErr w:type="spellStart"/>
      <w:r w:rsidRPr="00387EFF">
        <w:rPr>
          <w:rFonts w:ascii="Book Antiqua" w:hAnsi="Book Antiqua"/>
          <w:sz w:val="23"/>
        </w:rPr>
        <w:t>malus</w:t>
      </w:r>
      <w:proofErr w:type="spellEnd"/>
      <w:r w:rsidRPr="00387EFF">
        <w:rPr>
          <w:rFonts w:ascii="Book Antiqua" w:hAnsi="Book Antiqua"/>
          <w:sz w:val="23"/>
        </w:rPr>
        <w:t xml:space="preserve"> mértéke a</w:t>
      </w:r>
      <w:r w:rsidR="00F31289">
        <w:rPr>
          <w:rFonts w:ascii="Book Antiqua" w:hAnsi="Book Antiqua"/>
          <w:sz w:val="23"/>
        </w:rPr>
        <w:t xml:space="preserve"> </w:t>
      </w:r>
      <w:r w:rsidRPr="00387EFF">
        <w:rPr>
          <w:rFonts w:ascii="Book Antiqua" w:hAnsi="Book Antiqua"/>
          <w:sz w:val="23"/>
        </w:rPr>
        <w:t>közlekedési bevétel százalékában kifejezve legfeljebb 0,8%.</w:t>
      </w:r>
    </w:p>
    <w:p w14:paraId="1FCCA713" w14:textId="330F2768" w:rsidR="00B036CB" w:rsidRPr="00387EFF" w:rsidRDefault="00B036CB" w:rsidP="00387EFF">
      <w:pPr>
        <w:spacing w:line="276" w:lineRule="auto"/>
        <w:ind w:right="-1"/>
        <w:jc w:val="both"/>
        <w:rPr>
          <w:rFonts w:ascii="Book Antiqua" w:hAnsi="Book Antiqua"/>
          <w:sz w:val="23"/>
        </w:rPr>
      </w:pPr>
      <w:r w:rsidRPr="00387EFF">
        <w:rPr>
          <w:rFonts w:ascii="Book Antiqua" w:hAnsi="Book Antiqua"/>
          <w:sz w:val="23"/>
        </w:rPr>
        <w:t>-</w:t>
      </w:r>
      <w:r w:rsidRPr="00387EFF">
        <w:rPr>
          <w:rFonts w:ascii="Book Antiqua" w:hAnsi="Book Antiqua"/>
          <w:sz w:val="23"/>
        </w:rPr>
        <w:tab/>
        <w:t xml:space="preserve">A közvetlen minőségjavításhoz és a miniszteri-szolgáltatói ügymenethez kapcsolódó </w:t>
      </w:r>
      <w:proofErr w:type="spellStart"/>
      <w:r w:rsidRPr="00387EFF">
        <w:rPr>
          <w:rFonts w:ascii="Book Antiqua" w:hAnsi="Book Antiqua"/>
          <w:sz w:val="23"/>
        </w:rPr>
        <w:t>bonus</w:t>
      </w:r>
      <w:proofErr w:type="spellEnd"/>
      <w:r w:rsidRPr="00387EFF">
        <w:rPr>
          <w:rFonts w:ascii="Book Antiqua" w:hAnsi="Book Antiqua"/>
          <w:sz w:val="23"/>
        </w:rPr>
        <w:t>/</w:t>
      </w:r>
      <w:proofErr w:type="spellStart"/>
      <w:r w:rsidRPr="00387EFF">
        <w:rPr>
          <w:rFonts w:ascii="Book Antiqua" w:hAnsi="Book Antiqua"/>
          <w:sz w:val="23"/>
        </w:rPr>
        <w:t>malus</w:t>
      </w:r>
      <w:proofErr w:type="spellEnd"/>
      <w:r w:rsidRPr="00387EFF">
        <w:rPr>
          <w:rFonts w:ascii="Book Antiqua" w:hAnsi="Book Antiqua"/>
          <w:sz w:val="23"/>
        </w:rPr>
        <w:t xml:space="preserve"> ágakhoz köthető szolgáltatási elégtelenségek esetén kivethető </w:t>
      </w:r>
      <w:proofErr w:type="spellStart"/>
      <w:r w:rsidRPr="00387EFF">
        <w:rPr>
          <w:rFonts w:ascii="Book Antiqua" w:hAnsi="Book Antiqua"/>
          <w:sz w:val="23"/>
        </w:rPr>
        <w:t>malus</w:t>
      </w:r>
      <w:proofErr w:type="spellEnd"/>
      <w:r w:rsidRPr="00387EFF">
        <w:rPr>
          <w:rFonts w:ascii="Book Antiqua" w:hAnsi="Book Antiqua"/>
          <w:sz w:val="23"/>
        </w:rPr>
        <w:t xml:space="preserve"> mértéke összesen az éves közlekedési bevétel százalékában kifejezve </w:t>
      </w:r>
      <w:proofErr w:type="spellStart"/>
      <w:r w:rsidRPr="00387EFF">
        <w:rPr>
          <w:rFonts w:ascii="Book Antiqua" w:hAnsi="Book Antiqua"/>
          <w:sz w:val="23"/>
        </w:rPr>
        <w:t>bonu</w:t>
      </w:r>
      <w:r w:rsidR="00325142" w:rsidRPr="00387EFF">
        <w:rPr>
          <w:rFonts w:ascii="Book Antiqua" w:hAnsi="Book Antiqua"/>
          <w:sz w:val="23"/>
        </w:rPr>
        <w:t>s</w:t>
      </w:r>
      <w:proofErr w:type="spellEnd"/>
      <w:r w:rsidR="00325142" w:rsidRPr="00387EFF">
        <w:rPr>
          <w:rFonts w:ascii="Book Antiqua" w:hAnsi="Book Antiqua"/>
          <w:sz w:val="23"/>
        </w:rPr>
        <w:t>/</w:t>
      </w:r>
      <w:proofErr w:type="spellStart"/>
      <w:r w:rsidR="00325142" w:rsidRPr="00387EFF">
        <w:rPr>
          <w:rFonts w:ascii="Book Antiqua" w:hAnsi="Book Antiqua"/>
          <w:sz w:val="23"/>
        </w:rPr>
        <w:t>malus</w:t>
      </w:r>
      <w:proofErr w:type="spellEnd"/>
      <w:r w:rsidR="00325142" w:rsidRPr="00387EFF">
        <w:rPr>
          <w:rFonts w:ascii="Book Antiqua" w:hAnsi="Book Antiqua"/>
          <w:sz w:val="23"/>
        </w:rPr>
        <w:t xml:space="preserve"> áganként legfeljebb 0,1</w:t>
      </w:r>
      <w:r w:rsidRPr="00387EFF">
        <w:rPr>
          <w:rFonts w:ascii="Book Antiqua" w:hAnsi="Book Antiqua"/>
          <w:sz w:val="23"/>
        </w:rPr>
        <w:t>%.</w:t>
      </w:r>
    </w:p>
    <w:p w14:paraId="2C6E99AE" w14:textId="7572FEEB" w:rsidR="00BC09A8" w:rsidRPr="00387EFF" w:rsidRDefault="00B036CB" w:rsidP="00387EFF">
      <w:pPr>
        <w:spacing w:line="276" w:lineRule="auto"/>
        <w:ind w:right="-1"/>
        <w:jc w:val="both"/>
        <w:rPr>
          <w:rFonts w:ascii="Book Antiqua" w:hAnsi="Book Antiqua"/>
          <w:sz w:val="23"/>
        </w:rPr>
      </w:pPr>
      <w:r w:rsidRPr="00387EFF">
        <w:rPr>
          <w:rFonts w:ascii="Book Antiqua" w:hAnsi="Book Antiqua"/>
          <w:sz w:val="23"/>
        </w:rPr>
        <w:t>-</w:t>
      </w:r>
      <w:r w:rsidRPr="00387EFF">
        <w:rPr>
          <w:rFonts w:ascii="Book Antiqua" w:hAnsi="Book Antiqua"/>
          <w:sz w:val="23"/>
        </w:rPr>
        <w:tab/>
        <w:t xml:space="preserve">Az adott évben kiosztandó </w:t>
      </w:r>
      <w:proofErr w:type="spellStart"/>
      <w:r w:rsidRPr="00387EFF">
        <w:rPr>
          <w:rFonts w:ascii="Book Antiqua" w:hAnsi="Book Antiqua"/>
          <w:sz w:val="23"/>
        </w:rPr>
        <w:t>bonus</w:t>
      </w:r>
      <w:proofErr w:type="spellEnd"/>
      <w:r w:rsidRPr="00387EFF">
        <w:rPr>
          <w:rFonts w:ascii="Book Antiqua" w:hAnsi="Book Antiqua"/>
          <w:sz w:val="23"/>
        </w:rPr>
        <w:t>/</w:t>
      </w:r>
      <w:proofErr w:type="spellStart"/>
      <w:r w:rsidRPr="00387EFF">
        <w:rPr>
          <w:rFonts w:ascii="Book Antiqua" w:hAnsi="Book Antiqua"/>
          <w:sz w:val="23"/>
        </w:rPr>
        <w:t>malus</w:t>
      </w:r>
      <w:proofErr w:type="spellEnd"/>
      <w:r w:rsidRPr="00387EFF">
        <w:rPr>
          <w:rFonts w:ascii="Book Antiqua" w:hAnsi="Book Antiqua"/>
          <w:sz w:val="23"/>
        </w:rPr>
        <w:t xml:space="preserve"> mértéke az éves </w:t>
      </w:r>
      <w:proofErr w:type="spellStart"/>
      <w:r w:rsidRPr="00387EFF">
        <w:rPr>
          <w:rFonts w:ascii="Book Antiqua" w:hAnsi="Book Antiqua"/>
          <w:sz w:val="23"/>
        </w:rPr>
        <w:t>bonus-malus</w:t>
      </w:r>
      <w:proofErr w:type="spellEnd"/>
      <w:r w:rsidRPr="00387EFF">
        <w:rPr>
          <w:rFonts w:ascii="Book Antiqua" w:hAnsi="Book Antiqua"/>
          <w:sz w:val="23"/>
        </w:rPr>
        <w:t xml:space="preserve"> kalkuláció elvégzése után, az éves elszámolás során kerül kifizetésre vagy levonásra. Bonus esetében a kalkulált összeg a Miniszter által a Szolgáltató számára fizetendő (a Szolgáltató részére megállapított nyereséggel együtt értett) ellentételezés összegéhez hozzáadandó, míg </w:t>
      </w:r>
      <w:proofErr w:type="spellStart"/>
      <w:r w:rsidRPr="00387EFF">
        <w:rPr>
          <w:rFonts w:ascii="Book Antiqua" w:hAnsi="Book Antiqua"/>
          <w:sz w:val="23"/>
        </w:rPr>
        <w:t>malus</w:t>
      </w:r>
      <w:proofErr w:type="spellEnd"/>
      <w:r w:rsidRPr="00387EFF">
        <w:rPr>
          <w:rFonts w:ascii="Book Antiqua" w:hAnsi="Book Antiqua"/>
          <w:sz w:val="23"/>
        </w:rPr>
        <w:t xml:space="preserve"> esetében a kalkulált összeg a Miniszter által a Szolgáltató számára fizetendő (a Szolgáltató részére megállapított nyereséggel együtt értett) ellentételezés összegéből levonandó.</w:t>
      </w:r>
    </w:p>
    <w:p w14:paraId="459D3230" w14:textId="77777777" w:rsidR="00387EFF" w:rsidRDefault="00387EFF" w:rsidP="00B036CB">
      <w:pPr>
        <w:ind w:right="-1"/>
        <w:jc w:val="both"/>
        <w:rPr>
          <w:rFonts w:ascii="Book Antiqua" w:hAnsi="Book Antiqua"/>
          <w:sz w:val="23"/>
        </w:rPr>
      </w:pPr>
    </w:p>
    <w:p w14:paraId="3A64A7B8" w14:textId="752EE9C4" w:rsidR="00387EFF" w:rsidRDefault="00BC09A8" w:rsidP="00B036CB">
      <w:pPr>
        <w:ind w:right="-1"/>
        <w:jc w:val="both"/>
        <w:rPr>
          <w:rFonts w:ascii="Book Antiqua" w:hAnsi="Book Antiqua"/>
          <w:sz w:val="23"/>
        </w:rPr>
      </w:pPr>
      <w:r w:rsidRPr="000D71FC">
        <w:rPr>
          <w:rFonts w:ascii="Book Antiqua" w:hAnsi="Book Antiqua"/>
          <w:sz w:val="23"/>
        </w:rPr>
        <w:lastRenderedPageBreak/>
        <w:t xml:space="preserve">A hatékonysági mutató túlteljesítése esetén elszámolható észszerű nyereség maximális értéke legfeljebb </w:t>
      </w:r>
      <w:r w:rsidR="00F31289" w:rsidRPr="000D71FC">
        <w:rPr>
          <w:rFonts w:ascii="Book Antiqua" w:hAnsi="Book Antiqua"/>
          <w:sz w:val="23"/>
        </w:rPr>
        <w:t>5</w:t>
      </w:r>
      <w:r w:rsidRPr="000D71FC">
        <w:rPr>
          <w:rFonts w:ascii="Book Antiqua" w:hAnsi="Book Antiqua"/>
          <w:sz w:val="23"/>
        </w:rPr>
        <w:t xml:space="preserve">00 M Ft azaz </w:t>
      </w:r>
      <w:proofErr w:type="spellStart"/>
      <w:r w:rsidR="00F31289" w:rsidRPr="000D71FC">
        <w:rPr>
          <w:rFonts w:ascii="Book Antiqua" w:hAnsi="Book Antiqua"/>
          <w:sz w:val="23"/>
        </w:rPr>
        <w:t>ötszát</w:t>
      </w:r>
      <w:r w:rsidRPr="000D71FC">
        <w:rPr>
          <w:rFonts w:ascii="Book Antiqua" w:hAnsi="Book Antiqua"/>
          <w:sz w:val="23"/>
        </w:rPr>
        <w:t>milli</w:t>
      </w:r>
      <w:r w:rsidR="00F31289" w:rsidRPr="000D71FC">
        <w:rPr>
          <w:rFonts w:ascii="Book Antiqua" w:hAnsi="Book Antiqua"/>
          <w:sz w:val="23"/>
        </w:rPr>
        <w:t>ó</w:t>
      </w:r>
      <w:proofErr w:type="spellEnd"/>
      <w:r w:rsidRPr="000D71FC">
        <w:rPr>
          <w:rFonts w:ascii="Book Antiqua" w:hAnsi="Book Antiqua"/>
          <w:sz w:val="23"/>
        </w:rPr>
        <w:t xml:space="preserve"> forint lehet</w:t>
      </w:r>
      <w:r w:rsidR="00387EFF" w:rsidRPr="000D71FC">
        <w:rPr>
          <w:rFonts w:ascii="Book Antiqua" w:hAnsi="Book Antiqua"/>
          <w:sz w:val="23"/>
        </w:rPr>
        <w:t>.</w:t>
      </w:r>
    </w:p>
    <w:p w14:paraId="2E69D602" w14:textId="4283223F" w:rsidR="00BC09A8" w:rsidRPr="00387EFF" w:rsidRDefault="00BC09A8" w:rsidP="00654CC0">
      <w:pPr>
        <w:ind w:right="-1"/>
        <w:jc w:val="both"/>
        <w:rPr>
          <w:rFonts w:ascii="Book Antiqua" w:hAnsi="Book Antiqua"/>
          <w:sz w:val="23"/>
        </w:rPr>
      </w:pPr>
      <w:r w:rsidRPr="00387EFF">
        <w:rPr>
          <w:rFonts w:ascii="Book Antiqua" w:hAnsi="Book Antiqua"/>
          <w:sz w:val="23"/>
        </w:rPr>
        <w:t xml:space="preserve"> </w:t>
      </w:r>
    </w:p>
    <w:p w14:paraId="45DDCD35" w14:textId="43B812C6" w:rsidR="00BC09A8" w:rsidRPr="00387EFF" w:rsidRDefault="008B6CBE" w:rsidP="00387EFF">
      <w:pPr>
        <w:spacing w:line="276" w:lineRule="auto"/>
        <w:ind w:right="-1"/>
        <w:jc w:val="both"/>
        <w:rPr>
          <w:rFonts w:ascii="Book Antiqua" w:hAnsi="Book Antiqua"/>
          <w:sz w:val="23"/>
        </w:rPr>
      </w:pPr>
      <w:r w:rsidRPr="00387EFF">
        <w:rPr>
          <w:rFonts w:ascii="Book Antiqua" w:hAnsi="Book Antiqua"/>
          <w:sz w:val="23"/>
        </w:rPr>
        <w:t>A nyereség összegét úgy kell meghatározni, hogy a kompenzáció figyelembe vételével a Szolgáltatónak az autóbusszal végzett menetrend szerinti helyközi személyszállítási közszolgáltatási tevékenységre a költségek megoszlása alapján vetített tőkemegtérülése (adózás előtti eredmény helyközi közlekedési közszolgáltatásokra a költségek alapján vetített része x 100 / saját tőke a helyközi közszolgáltatásokra a költségek alapján vetített része) nem haladhatja meg a 10%-ot.</w:t>
      </w:r>
    </w:p>
    <w:p w14:paraId="3E3EE75C" w14:textId="23CAFA5E" w:rsidR="006A5C12" w:rsidRPr="00387EFF" w:rsidRDefault="00B036CB" w:rsidP="00387EFF">
      <w:pPr>
        <w:spacing w:line="276" w:lineRule="auto"/>
        <w:ind w:right="-1"/>
        <w:jc w:val="both"/>
        <w:rPr>
          <w:rFonts w:ascii="Book Antiqua" w:hAnsi="Book Antiqua"/>
          <w:b/>
          <w:sz w:val="23"/>
        </w:rPr>
      </w:pPr>
      <w:r w:rsidRPr="00387EFF">
        <w:rPr>
          <w:rFonts w:ascii="Book Antiqua" w:hAnsi="Book Antiqua"/>
          <w:sz w:val="23"/>
        </w:rPr>
        <w:t>-</w:t>
      </w:r>
      <w:r w:rsidRPr="00387EFF">
        <w:rPr>
          <w:rFonts w:ascii="Book Antiqua" w:hAnsi="Book Antiqua"/>
          <w:sz w:val="23"/>
        </w:rPr>
        <w:tab/>
        <w:t xml:space="preserve">Az indokolt költségek, az ésszerű nyereség és a közlekedési bevétel tételes megbontását és az egyes tételek tartalmi és formai követelményeit a Határozat </w:t>
      </w:r>
      <w:r w:rsidR="00416A7D" w:rsidRPr="00387EFF">
        <w:rPr>
          <w:rFonts w:ascii="Book Antiqua" w:hAnsi="Book Antiqua"/>
          <w:sz w:val="23"/>
        </w:rPr>
        <w:t>3</w:t>
      </w:r>
      <w:r w:rsidRPr="00387EFF">
        <w:rPr>
          <w:rFonts w:ascii="Book Antiqua" w:hAnsi="Book Antiqua"/>
          <w:sz w:val="23"/>
        </w:rPr>
        <w:t>. sz. mellékletének 3. sz. függelékében szereplő, „</w:t>
      </w:r>
      <w:r w:rsidR="004D2CA6">
        <w:rPr>
          <w:rFonts w:ascii="Book Antiqua" w:hAnsi="Book Antiqua"/>
          <w:sz w:val="23"/>
        </w:rPr>
        <w:t>T</w:t>
      </w:r>
      <w:r w:rsidRPr="00387EFF">
        <w:rPr>
          <w:rFonts w:ascii="Book Antiqua" w:hAnsi="Book Antiqua"/>
          <w:sz w:val="23"/>
        </w:rPr>
        <w:t>evékenységi beszámoló és eredmény tartalmi és formai követelményeiről” szóló útmutató tartalmazza.</w:t>
      </w:r>
    </w:p>
    <w:p w14:paraId="4AECA455" w14:textId="77777777" w:rsidR="00675D1C" w:rsidRPr="00387EFF" w:rsidRDefault="00675D1C" w:rsidP="00387EFF">
      <w:pPr>
        <w:spacing w:before="120" w:after="120" w:line="276" w:lineRule="auto"/>
        <w:jc w:val="both"/>
        <w:rPr>
          <w:rFonts w:ascii="Book Antiqua" w:hAnsi="Book Antiqua"/>
          <w:sz w:val="23"/>
        </w:rPr>
      </w:pPr>
    </w:p>
    <w:p w14:paraId="79960A87" w14:textId="4CD33718" w:rsidR="00675D1C" w:rsidRPr="00387EFF" w:rsidRDefault="00613A9C" w:rsidP="00387EFF">
      <w:pPr>
        <w:tabs>
          <w:tab w:val="left" w:pos="540"/>
        </w:tabs>
        <w:spacing w:before="120" w:after="120" w:line="276" w:lineRule="auto"/>
        <w:jc w:val="both"/>
        <w:rPr>
          <w:rFonts w:ascii="Book Antiqua" w:hAnsi="Book Antiqua"/>
          <w:b/>
          <w:sz w:val="23"/>
        </w:rPr>
      </w:pPr>
      <w:r w:rsidRPr="00387EFF">
        <w:rPr>
          <w:rFonts w:ascii="Book Antiqua" w:hAnsi="Book Antiqua"/>
          <w:b/>
          <w:sz w:val="23"/>
        </w:rPr>
        <w:t>8</w:t>
      </w:r>
      <w:r w:rsidR="00675D1C" w:rsidRPr="00387EFF">
        <w:rPr>
          <w:rFonts w:ascii="Book Antiqua" w:hAnsi="Book Antiqua"/>
          <w:b/>
          <w:sz w:val="23"/>
        </w:rPr>
        <w:t>. A támogatás visszatérítésének szabályai</w:t>
      </w:r>
    </w:p>
    <w:p w14:paraId="0C1EE1BF" w14:textId="5DF57B58" w:rsidR="00675D1C" w:rsidRPr="00387EFF" w:rsidRDefault="00613A9C" w:rsidP="00387EFF">
      <w:pPr>
        <w:spacing w:before="120" w:after="120" w:line="276" w:lineRule="auto"/>
        <w:ind w:left="540" w:hanging="540"/>
        <w:jc w:val="both"/>
        <w:rPr>
          <w:rFonts w:ascii="Book Antiqua" w:hAnsi="Book Antiqua"/>
          <w:sz w:val="23"/>
        </w:rPr>
      </w:pPr>
      <w:r w:rsidRPr="00387EFF">
        <w:rPr>
          <w:rFonts w:ascii="Book Antiqua" w:hAnsi="Book Antiqua"/>
          <w:sz w:val="23"/>
        </w:rPr>
        <w:t>8</w:t>
      </w:r>
      <w:r w:rsidR="00675D1C" w:rsidRPr="00387EFF">
        <w:rPr>
          <w:rFonts w:ascii="Book Antiqua" w:hAnsi="Book Antiqua"/>
          <w:sz w:val="23"/>
        </w:rPr>
        <w:t xml:space="preserve">.1. Amennyiben Szolgáltató a jelen Záradékban meghatározott </w:t>
      </w:r>
      <w:r w:rsidR="00D01D81" w:rsidRPr="00387EFF">
        <w:rPr>
          <w:rFonts w:ascii="Book Antiqua" w:hAnsi="Book Antiqua"/>
          <w:sz w:val="23"/>
        </w:rPr>
        <w:t>ellentételezés</w:t>
      </w:r>
      <w:r w:rsidR="00675D1C" w:rsidRPr="00387EFF">
        <w:rPr>
          <w:rFonts w:ascii="Book Antiqua" w:hAnsi="Book Antiqua"/>
          <w:sz w:val="23"/>
        </w:rPr>
        <w:t xml:space="preserve">t a vonatkozó jogszabályokban, a </w:t>
      </w:r>
      <w:r w:rsidR="00CC017A" w:rsidRPr="00387EFF">
        <w:rPr>
          <w:rFonts w:ascii="Book Antiqua" w:hAnsi="Book Antiqua"/>
          <w:sz w:val="23"/>
        </w:rPr>
        <w:t>Határozatban</w:t>
      </w:r>
      <w:r w:rsidR="00675D1C" w:rsidRPr="00387EFF">
        <w:rPr>
          <w:rFonts w:ascii="Book Antiqua" w:hAnsi="Book Antiqua"/>
          <w:sz w:val="23"/>
        </w:rPr>
        <w:t>, valamint az e Záradékban meghatározottaktól eltérően használja fel, az a</w:t>
      </w:r>
      <w:r w:rsidR="002207BB" w:rsidRPr="00387EFF">
        <w:rPr>
          <w:rFonts w:ascii="Book Antiqua" w:hAnsi="Book Antiqua"/>
          <w:sz w:val="23"/>
        </w:rPr>
        <w:t>z</w:t>
      </w:r>
      <w:r w:rsidR="00CC017A" w:rsidRPr="00387EFF">
        <w:rPr>
          <w:rFonts w:ascii="Book Antiqua" w:hAnsi="Book Antiqua"/>
          <w:sz w:val="23"/>
        </w:rPr>
        <w:t xml:space="preserve"> </w:t>
      </w:r>
      <w:r w:rsidR="00D01D81" w:rsidRPr="00387EFF">
        <w:rPr>
          <w:rFonts w:ascii="Book Antiqua" w:hAnsi="Book Antiqua"/>
          <w:sz w:val="23"/>
        </w:rPr>
        <w:t>ellentételezés</w:t>
      </w:r>
      <w:r w:rsidR="00CC017A" w:rsidRPr="00387EFF">
        <w:rPr>
          <w:rFonts w:ascii="Book Antiqua" w:hAnsi="Book Antiqua"/>
          <w:sz w:val="23"/>
        </w:rPr>
        <w:t xml:space="preserve"> </w:t>
      </w:r>
      <w:r w:rsidR="002207BB" w:rsidRPr="00387EFF">
        <w:rPr>
          <w:rFonts w:ascii="Book Antiqua" w:hAnsi="Book Antiqua"/>
          <w:sz w:val="23"/>
        </w:rPr>
        <w:t xml:space="preserve">NAV </w:t>
      </w:r>
      <w:r w:rsidR="00675D1C" w:rsidRPr="00387EFF">
        <w:rPr>
          <w:rFonts w:ascii="Book Antiqua" w:hAnsi="Book Antiqua"/>
          <w:sz w:val="23"/>
        </w:rPr>
        <w:t xml:space="preserve">részére történő – az eltérő felhasználásról való </w:t>
      </w:r>
      <w:r w:rsidR="00AE18D4" w:rsidRPr="00387EFF">
        <w:rPr>
          <w:rFonts w:ascii="Book Antiqua" w:hAnsi="Book Antiqua"/>
          <w:sz w:val="23"/>
        </w:rPr>
        <w:t>miniszter</w:t>
      </w:r>
      <w:r w:rsidR="00675D1C" w:rsidRPr="00387EFF">
        <w:rPr>
          <w:rFonts w:ascii="Book Antiqua" w:hAnsi="Book Antiqua"/>
          <w:sz w:val="23"/>
        </w:rPr>
        <w:t>i felhívástól számított 20 napon belüli – visszatérítési kötelezettségét vonja maga után.</w:t>
      </w:r>
    </w:p>
    <w:p w14:paraId="17C703E0" w14:textId="6E56307C" w:rsidR="00675D1C" w:rsidRPr="00387EFF" w:rsidRDefault="00613A9C" w:rsidP="00387EFF">
      <w:pPr>
        <w:spacing w:before="120" w:after="120" w:line="276" w:lineRule="auto"/>
        <w:ind w:left="540" w:hanging="540"/>
        <w:jc w:val="both"/>
        <w:rPr>
          <w:rFonts w:ascii="Book Antiqua" w:hAnsi="Book Antiqua"/>
          <w:sz w:val="23"/>
        </w:rPr>
      </w:pPr>
      <w:r w:rsidRPr="00387EFF">
        <w:rPr>
          <w:rFonts w:ascii="Book Antiqua" w:hAnsi="Book Antiqua"/>
          <w:sz w:val="23"/>
        </w:rPr>
        <w:t>8</w:t>
      </w:r>
      <w:r w:rsidR="00675D1C" w:rsidRPr="00387EFF">
        <w:rPr>
          <w:rFonts w:ascii="Book Antiqua" w:hAnsi="Book Antiqua"/>
          <w:sz w:val="23"/>
        </w:rPr>
        <w:t>.2. Amennyiben a Szolgáltató a 3.1. pontban meghatározott további vizsgálathoz szükséges, együttműködési, adatközlési, illetve egyeztetési kötelezettségét megszegi, és ezzel a 3.1. a) pontban meghatározott feltételek meglétének megállapítását megakadályozza, az a</w:t>
      </w:r>
      <w:r w:rsidR="002207BB" w:rsidRPr="00387EFF">
        <w:rPr>
          <w:rFonts w:ascii="Book Antiqua" w:hAnsi="Book Antiqua"/>
          <w:sz w:val="23"/>
        </w:rPr>
        <w:t>z</w:t>
      </w:r>
      <w:r w:rsidR="00CC017A" w:rsidRPr="00387EFF">
        <w:rPr>
          <w:rFonts w:ascii="Book Antiqua" w:hAnsi="Book Antiqua"/>
          <w:sz w:val="23"/>
        </w:rPr>
        <w:t xml:space="preserve"> </w:t>
      </w:r>
      <w:r w:rsidR="00D01D81" w:rsidRPr="00387EFF">
        <w:rPr>
          <w:rFonts w:ascii="Book Antiqua" w:hAnsi="Book Antiqua"/>
          <w:sz w:val="23"/>
        </w:rPr>
        <w:t>ellentételezés</w:t>
      </w:r>
      <w:r w:rsidR="00675D1C" w:rsidRPr="00387EFF">
        <w:rPr>
          <w:rFonts w:ascii="Book Antiqua" w:hAnsi="Book Antiqua"/>
          <w:sz w:val="23"/>
        </w:rPr>
        <w:t xml:space="preserve">nek a </w:t>
      </w:r>
      <w:r w:rsidR="00AE18D4" w:rsidRPr="00387EFF">
        <w:rPr>
          <w:rFonts w:ascii="Book Antiqua" w:hAnsi="Book Antiqua"/>
          <w:sz w:val="23"/>
        </w:rPr>
        <w:t xml:space="preserve">miniszteri </w:t>
      </w:r>
      <w:r w:rsidR="00675D1C" w:rsidRPr="00387EFF">
        <w:rPr>
          <w:rFonts w:ascii="Book Antiqua" w:hAnsi="Book Antiqua"/>
          <w:sz w:val="23"/>
        </w:rPr>
        <w:t>felhívástól számított 20 napon belüli visszatérítési kötelezettségét vonja maga után.</w:t>
      </w:r>
    </w:p>
    <w:p w14:paraId="3D6A7763" w14:textId="6B3B3D0D" w:rsidR="000C0234" w:rsidRPr="00387EFF" w:rsidRDefault="00613A9C" w:rsidP="00387EFF">
      <w:pPr>
        <w:spacing w:before="120" w:after="120" w:line="276" w:lineRule="auto"/>
        <w:ind w:left="540" w:hanging="540"/>
        <w:jc w:val="both"/>
        <w:rPr>
          <w:rFonts w:ascii="Book Antiqua" w:hAnsi="Book Antiqua"/>
          <w:sz w:val="23"/>
        </w:rPr>
      </w:pPr>
      <w:r w:rsidRPr="00387EFF">
        <w:rPr>
          <w:rFonts w:ascii="Book Antiqua" w:hAnsi="Book Antiqua"/>
          <w:sz w:val="23"/>
        </w:rPr>
        <w:t>8</w:t>
      </w:r>
      <w:r w:rsidR="00675D1C" w:rsidRPr="00387EFF">
        <w:rPr>
          <w:rFonts w:ascii="Book Antiqua" w:hAnsi="Book Antiqua"/>
          <w:sz w:val="23"/>
        </w:rPr>
        <w:t>.3. Amennyiben a Záradék keretében biztosított támogatási összeg meghaladja a 3.1. pontban meghatározott vizsgálatokat követően megállapított, a helyközi közszolgáltatási tevékenységgel felmerült, bevétellel nem fedezett indokolt költségeket, a tárgy</w:t>
      </w:r>
      <w:r w:rsidR="004C4D22">
        <w:rPr>
          <w:rFonts w:ascii="Book Antiqua" w:hAnsi="Book Antiqua"/>
          <w:sz w:val="23"/>
        </w:rPr>
        <w:t>időszako</w:t>
      </w:r>
      <w:r w:rsidR="00675D1C" w:rsidRPr="00387EFF">
        <w:rPr>
          <w:rFonts w:ascii="Book Antiqua" w:hAnsi="Book Antiqua"/>
          <w:sz w:val="23"/>
        </w:rPr>
        <w:t xml:space="preserve">t követő évben a </w:t>
      </w:r>
      <w:r w:rsidR="00AE18D4" w:rsidRPr="00387EFF">
        <w:rPr>
          <w:rFonts w:ascii="Book Antiqua" w:hAnsi="Book Antiqua"/>
          <w:sz w:val="23"/>
        </w:rPr>
        <w:t>Miniszter</w:t>
      </w:r>
      <w:r w:rsidR="00675D1C" w:rsidRPr="00387EFF">
        <w:rPr>
          <w:rFonts w:ascii="Book Antiqua" w:hAnsi="Book Antiqua"/>
          <w:sz w:val="23"/>
        </w:rPr>
        <w:t xml:space="preserve"> az e költségeket meghaladó </w:t>
      </w:r>
      <w:r w:rsidR="00D01D81" w:rsidRPr="00387EFF">
        <w:rPr>
          <w:rFonts w:ascii="Book Antiqua" w:hAnsi="Book Antiqua"/>
          <w:sz w:val="23"/>
        </w:rPr>
        <w:t>ellentételezés</w:t>
      </w:r>
      <w:r w:rsidR="00675D1C" w:rsidRPr="00387EFF">
        <w:rPr>
          <w:rFonts w:ascii="Book Antiqua" w:hAnsi="Book Antiqua"/>
          <w:sz w:val="23"/>
        </w:rPr>
        <w:t xml:space="preserve">i összeggel csökkentve határozza meg a Szolgáltató részére nyújtandó </w:t>
      </w:r>
      <w:r w:rsidR="00D01D81" w:rsidRPr="00387EFF">
        <w:rPr>
          <w:rFonts w:ascii="Book Antiqua" w:hAnsi="Book Antiqua"/>
          <w:sz w:val="23"/>
        </w:rPr>
        <w:t>ellentételezés</w:t>
      </w:r>
      <w:r w:rsidR="00675D1C" w:rsidRPr="00387EFF">
        <w:rPr>
          <w:rFonts w:ascii="Book Antiqua" w:hAnsi="Book Antiqua"/>
          <w:sz w:val="23"/>
        </w:rPr>
        <w:t>i összeget. Amennyiben a Szolgáltató a tárgy</w:t>
      </w:r>
      <w:r w:rsidR="004C4D22">
        <w:rPr>
          <w:rFonts w:ascii="Book Antiqua" w:hAnsi="Book Antiqua"/>
          <w:sz w:val="23"/>
        </w:rPr>
        <w:t>időszako</w:t>
      </w:r>
      <w:r w:rsidR="00675D1C" w:rsidRPr="00387EFF">
        <w:rPr>
          <w:rFonts w:ascii="Book Antiqua" w:hAnsi="Book Antiqua"/>
          <w:sz w:val="23"/>
        </w:rPr>
        <w:t xml:space="preserve">t követő évben nem részesül </w:t>
      </w:r>
      <w:r w:rsidR="00D01D81" w:rsidRPr="00387EFF">
        <w:rPr>
          <w:rFonts w:ascii="Book Antiqua" w:hAnsi="Book Antiqua"/>
          <w:sz w:val="23"/>
        </w:rPr>
        <w:t>ellentételezés</w:t>
      </w:r>
      <w:r w:rsidR="00675D1C" w:rsidRPr="00387EFF">
        <w:rPr>
          <w:rFonts w:ascii="Book Antiqua" w:hAnsi="Book Antiqua"/>
          <w:sz w:val="23"/>
        </w:rPr>
        <w:t>ben, a</w:t>
      </w:r>
      <w:r w:rsidR="00CC017A" w:rsidRPr="00387EFF">
        <w:rPr>
          <w:rFonts w:ascii="Book Antiqua" w:hAnsi="Book Antiqua"/>
          <w:sz w:val="23"/>
        </w:rPr>
        <w:t>z</w:t>
      </w:r>
      <w:r w:rsidR="00675D1C" w:rsidRPr="00387EFF">
        <w:rPr>
          <w:rFonts w:ascii="Book Antiqua" w:hAnsi="Book Antiqua"/>
          <w:sz w:val="23"/>
        </w:rPr>
        <w:t xml:space="preserve"> </w:t>
      </w:r>
      <w:r w:rsidR="00D01D81" w:rsidRPr="00387EFF">
        <w:rPr>
          <w:rFonts w:ascii="Book Antiqua" w:hAnsi="Book Antiqua"/>
          <w:sz w:val="23"/>
        </w:rPr>
        <w:t>ellentételezés</w:t>
      </w:r>
      <w:r w:rsidR="00675D1C" w:rsidRPr="00387EFF">
        <w:rPr>
          <w:rFonts w:ascii="Book Antiqua" w:hAnsi="Book Antiqua"/>
          <w:sz w:val="23"/>
        </w:rPr>
        <w:t>-különbözetet a Szolgáltató a döntésről szóló értesítés kézhezvételét követő 20 napon belül a NAV részére visszatéríti.</w:t>
      </w:r>
    </w:p>
    <w:p w14:paraId="30EA127A" w14:textId="09C6DA72" w:rsidR="00675D1C" w:rsidRPr="00387EFF" w:rsidRDefault="00675D1C" w:rsidP="00387EFF">
      <w:pPr>
        <w:spacing w:before="120" w:after="120" w:line="276" w:lineRule="auto"/>
        <w:ind w:left="540" w:hanging="540"/>
        <w:jc w:val="both"/>
        <w:rPr>
          <w:rFonts w:ascii="Book Antiqua" w:hAnsi="Book Antiqua"/>
          <w:sz w:val="23"/>
        </w:rPr>
      </w:pPr>
      <w:r w:rsidRPr="00387EFF">
        <w:rPr>
          <w:rFonts w:ascii="Book Antiqua" w:hAnsi="Book Antiqua"/>
          <w:b/>
          <w:sz w:val="23"/>
        </w:rPr>
        <w:t>III. Egyéb rendelkezések</w:t>
      </w:r>
    </w:p>
    <w:p w14:paraId="4BE893BE" w14:textId="77777777" w:rsidR="00534591" w:rsidRPr="00387EFF" w:rsidRDefault="00534591" w:rsidP="00387EFF">
      <w:pPr>
        <w:numPr>
          <w:ilvl w:val="0"/>
          <w:numId w:val="1"/>
        </w:numPr>
        <w:tabs>
          <w:tab w:val="clear" w:pos="915"/>
        </w:tabs>
        <w:spacing w:line="276" w:lineRule="auto"/>
        <w:ind w:left="480" w:hanging="480"/>
        <w:jc w:val="both"/>
        <w:rPr>
          <w:rFonts w:ascii="Book Antiqua" w:hAnsi="Book Antiqua"/>
          <w:sz w:val="23"/>
        </w:rPr>
      </w:pPr>
      <w:r w:rsidRPr="00387EFF">
        <w:rPr>
          <w:rFonts w:ascii="Book Antiqua" w:hAnsi="Book Antiqua"/>
          <w:sz w:val="23"/>
        </w:rPr>
        <w:t>A Záradék akkor lép hatályba, ha azt Felek aláírásukkal ellátták és a pénzügyminiszter az egyetértési jogát gyakorolta.</w:t>
      </w:r>
    </w:p>
    <w:p w14:paraId="35981F93" w14:textId="77777777" w:rsidR="00675D1C" w:rsidRPr="00387EFF" w:rsidRDefault="00675D1C" w:rsidP="00387EFF">
      <w:pPr>
        <w:spacing w:line="276" w:lineRule="auto"/>
        <w:jc w:val="both"/>
        <w:rPr>
          <w:rFonts w:ascii="Book Antiqua" w:hAnsi="Book Antiqua"/>
          <w:sz w:val="23"/>
        </w:rPr>
      </w:pPr>
    </w:p>
    <w:p w14:paraId="28000C1E" w14:textId="77777777" w:rsidR="00675D1C" w:rsidRPr="00387EFF" w:rsidRDefault="00675D1C" w:rsidP="00387EFF">
      <w:pPr>
        <w:numPr>
          <w:ilvl w:val="0"/>
          <w:numId w:val="1"/>
        </w:numPr>
        <w:tabs>
          <w:tab w:val="clear" w:pos="915"/>
        </w:tabs>
        <w:spacing w:line="276" w:lineRule="auto"/>
        <w:ind w:left="480" w:hanging="480"/>
        <w:jc w:val="both"/>
        <w:rPr>
          <w:rFonts w:ascii="Book Antiqua" w:hAnsi="Book Antiqua"/>
          <w:sz w:val="23"/>
        </w:rPr>
      </w:pPr>
      <w:r w:rsidRPr="00387EFF">
        <w:rPr>
          <w:rFonts w:ascii="Book Antiqua" w:hAnsi="Book Antiqua"/>
          <w:sz w:val="23"/>
        </w:rPr>
        <w:lastRenderedPageBreak/>
        <w:t>Felek a Polgári Törvénykönyvről, az államháztartásról, valamint az adózás rendjéről szóló törvények mindenkor hatályos rendelkezéseit irányadónak tekintik, továbbá tudomásul veszik és elfogadják a költségvetési pénzeszközök felhasználásával kapcsolatban a NAV, az Állami Számvevőszék, illetve a Kormányzati Ellenőrzési Hivatal ellenőrzési jogosultságát, valamint azt, hogy a Záradék lényeges tartalmáról a tájékoztatás üzleti titok címén nem tagadható meg.</w:t>
      </w:r>
    </w:p>
    <w:p w14:paraId="24DD99D7" w14:textId="77777777" w:rsidR="00675D1C" w:rsidRPr="00387EFF" w:rsidRDefault="00675D1C" w:rsidP="00387EFF">
      <w:pPr>
        <w:spacing w:line="276" w:lineRule="auto"/>
        <w:jc w:val="both"/>
        <w:rPr>
          <w:rFonts w:ascii="Book Antiqua" w:hAnsi="Book Antiqua"/>
          <w:sz w:val="23"/>
        </w:rPr>
      </w:pPr>
    </w:p>
    <w:p w14:paraId="646396C2" w14:textId="39C21557" w:rsidR="00B07B21" w:rsidRPr="00387EFF" w:rsidRDefault="00675D1C" w:rsidP="00387EFF">
      <w:pPr>
        <w:numPr>
          <w:ilvl w:val="0"/>
          <w:numId w:val="1"/>
        </w:numPr>
        <w:tabs>
          <w:tab w:val="clear" w:pos="915"/>
        </w:tabs>
        <w:spacing w:line="276" w:lineRule="auto"/>
        <w:ind w:left="480" w:hanging="480"/>
        <w:jc w:val="both"/>
        <w:rPr>
          <w:rFonts w:ascii="Book Antiqua" w:hAnsi="Book Antiqua"/>
          <w:sz w:val="23"/>
        </w:rPr>
      </w:pPr>
      <w:r w:rsidRPr="00387EFF">
        <w:rPr>
          <w:rFonts w:ascii="Book Antiqua" w:hAnsi="Book Antiqua"/>
          <w:sz w:val="23"/>
        </w:rPr>
        <w:t>Felek vállalják, hogy a Záradékkal kapcsolatos esetleges felmerülő vitáikat elsődlegesen egyeztetéssel, tárgyalásos úton rendezik. Ennek eredménytelensége eseté</w:t>
      </w:r>
      <w:r w:rsidR="00B07B21" w:rsidRPr="00387EFF">
        <w:rPr>
          <w:rFonts w:ascii="Book Antiqua" w:hAnsi="Book Antiqua"/>
          <w:sz w:val="23"/>
        </w:rPr>
        <w:t>n Felek alávetik magukat a polgári perrendtartásról szóló 2016. évi CXXX. törvény 25. §</w:t>
      </w:r>
      <w:proofErr w:type="spellStart"/>
      <w:r w:rsidR="00B07B21" w:rsidRPr="00387EFF">
        <w:rPr>
          <w:rFonts w:ascii="Book Antiqua" w:hAnsi="Book Antiqua"/>
          <w:sz w:val="23"/>
        </w:rPr>
        <w:t>-ában</w:t>
      </w:r>
      <w:proofErr w:type="spellEnd"/>
      <w:r w:rsidR="00B07B21" w:rsidRPr="00387EFF">
        <w:rPr>
          <w:rFonts w:ascii="Book Antiqua" w:hAnsi="Book Antiqua"/>
          <w:sz w:val="23"/>
        </w:rPr>
        <w:t xml:space="preserve"> meghatározott általános illetékesség szerinti bíróság eljárásának.</w:t>
      </w:r>
    </w:p>
    <w:p w14:paraId="4F9EE287" w14:textId="77777777" w:rsidR="00675D1C" w:rsidRPr="00387EFF" w:rsidRDefault="00675D1C" w:rsidP="00387EFF">
      <w:pPr>
        <w:spacing w:line="276" w:lineRule="auto"/>
        <w:jc w:val="both"/>
        <w:rPr>
          <w:rFonts w:ascii="Book Antiqua" w:hAnsi="Book Antiqua"/>
          <w:sz w:val="23"/>
        </w:rPr>
      </w:pPr>
    </w:p>
    <w:p w14:paraId="506AC740" w14:textId="5F0F2370" w:rsidR="00675D1C" w:rsidRPr="00387EFF" w:rsidRDefault="00675D1C" w:rsidP="00387EFF">
      <w:pPr>
        <w:spacing w:before="120" w:after="120" w:line="276" w:lineRule="auto"/>
        <w:jc w:val="both"/>
        <w:rPr>
          <w:rFonts w:ascii="Book Antiqua" w:hAnsi="Book Antiqua"/>
          <w:sz w:val="23"/>
        </w:rPr>
      </w:pPr>
      <w:r w:rsidRPr="00387EFF">
        <w:rPr>
          <w:rFonts w:ascii="Book Antiqua" w:hAnsi="Book Antiqua"/>
          <w:sz w:val="23"/>
        </w:rPr>
        <w:t>Budapest, 20</w:t>
      </w:r>
      <w:r w:rsidR="00785DEC" w:rsidRPr="00387EFF">
        <w:rPr>
          <w:rFonts w:ascii="Book Antiqua" w:hAnsi="Book Antiqua"/>
          <w:sz w:val="23"/>
        </w:rPr>
        <w:t>2</w:t>
      </w:r>
      <w:r w:rsidR="00654CC0">
        <w:rPr>
          <w:rFonts w:ascii="Book Antiqua" w:hAnsi="Book Antiqua"/>
          <w:sz w:val="23"/>
        </w:rPr>
        <w:t>4</w:t>
      </w:r>
      <w:r w:rsidRPr="00387EFF">
        <w:rPr>
          <w:rFonts w:ascii="Book Antiqua" w:hAnsi="Book Antiqua"/>
          <w:sz w:val="23"/>
        </w:rPr>
        <w:t xml:space="preserve">. ………….. </w:t>
      </w:r>
    </w:p>
    <w:p w14:paraId="02F31E0C" w14:textId="77777777" w:rsidR="00893005" w:rsidRPr="00387EFF" w:rsidRDefault="00893005" w:rsidP="00387EFF">
      <w:pPr>
        <w:spacing w:before="120" w:after="120" w:line="276" w:lineRule="auto"/>
        <w:jc w:val="both"/>
        <w:rPr>
          <w:rFonts w:ascii="Book Antiqua" w:hAnsi="Book Antiqua"/>
          <w:sz w:val="2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675D1C" w:rsidRPr="00E02DB5" w14:paraId="6F530E49" w14:textId="77777777" w:rsidTr="00C82ACB">
        <w:tc>
          <w:tcPr>
            <w:tcW w:w="4606" w:type="dxa"/>
          </w:tcPr>
          <w:p w14:paraId="2B6AD484" w14:textId="77777777" w:rsidR="00675D1C" w:rsidRPr="00387EFF" w:rsidRDefault="00675D1C" w:rsidP="00387EFF">
            <w:pPr>
              <w:spacing w:before="120" w:after="120" w:line="276" w:lineRule="auto"/>
              <w:jc w:val="center"/>
              <w:rPr>
                <w:rFonts w:ascii="Book Antiqua" w:hAnsi="Book Antiqua"/>
                <w:sz w:val="23"/>
              </w:rPr>
            </w:pPr>
            <w:r w:rsidRPr="00387EFF">
              <w:rPr>
                <w:rFonts w:ascii="Book Antiqua" w:hAnsi="Book Antiqua"/>
                <w:sz w:val="23"/>
              </w:rPr>
              <w:t>………………………………….</w:t>
            </w:r>
          </w:p>
        </w:tc>
        <w:tc>
          <w:tcPr>
            <w:tcW w:w="4606" w:type="dxa"/>
          </w:tcPr>
          <w:p w14:paraId="3C67A5DE" w14:textId="77777777" w:rsidR="00675D1C" w:rsidRPr="00387EFF" w:rsidRDefault="00675D1C" w:rsidP="00387EFF">
            <w:pPr>
              <w:spacing w:before="120" w:after="120" w:line="276" w:lineRule="auto"/>
              <w:jc w:val="center"/>
              <w:rPr>
                <w:rFonts w:ascii="Book Antiqua" w:hAnsi="Book Antiqua"/>
                <w:sz w:val="23"/>
              </w:rPr>
            </w:pPr>
            <w:r w:rsidRPr="00387EFF">
              <w:rPr>
                <w:rFonts w:ascii="Book Antiqua" w:hAnsi="Book Antiqua"/>
                <w:sz w:val="23"/>
              </w:rPr>
              <w:t>………………………………….</w:t>
            </w:r>
          </w:p>
        </w:tc>
      </w:tr>
      <w:tr w:rsidR="00675D1C" w:rsidRPr="00E02DB5" w14:paraId="40D9BCB4" w14:textId="77777777" w:rsidTr="00C82ACB">
        <w:tc>
          <w:tcPr>
            <w:tcW w:w="4606" w:type="dxa"/>
          </w:tcPr>
          <w:p w14:paraId="6F66CEAA" w14:textId="7D082B1A" w:rsidR="00FB370E" w:rsidRPr="00387EFF" w:rsidRDefault="000C0234" w:rsidP="00387EFF">
            <w:pPr>
              <w:spacing w:line="276" w:lineRule="auto"/>
              <w:jc w:val="center"/>
              <w:rPr>
                <w:rFonts w:ascii="Book Antiqua" w:hAnsi="Book Antiqua"/>
                <w:b/>
                <w:sz w:val="23"/>
              </w:rPr>
            </w:pPr>
            <w:r w:rsidRPr="00387EFF">
              <w:rPr>
                <w:rFonts w:ascii="Book Antiqua" w:hAnsi="Book Antiqua"/>
                <w:b/>
                <w:sz w:val="23"/>
              </w:rPr>
              <w:t>Dr. Bói Lo</w:t>
            </w:r>
            <w:r w:rsidR="00FB370E" w:rsidRPr="00387EFF">
              <w:rPr>
                <w:rFonts w:ascii="Book Antiqua" w:hAnsi="Book Antiqua"/>
                <w:b/>
                <w:sz w:val="23"/>
              </w:rPr>
              <w:t xml:space="preserve">ránd </w:t>
            </w:r>
          </w:p>
          <w:p w14:paraId="2B5760EB" w14:textId="3F4F319F" w:rsidR="00675D1C" w:rsidRPr="00387EFF" w:rsidRDefault="00675D1C" w:rsidP="00387EFF">
            <w:pPr>
              <w:spacing w:line="276" w:lineRule="auto"/>
              <w:jc w:val="center"/>
              <w:rPr>
                <w:rFonts w:ascii="Book Antiqua" w:hAnsi="Book Antiqua"/>
                <w:b/>
                <w:sz w:val="23"/>
              </w:rPr>
            </w:pPr>
            <w:r w:rsidRPr="00387EFF">
              <w:rPr>
                <w:rFonts w:ascii="Book Antiqua" w:hAnsi="Book Antiqua"/>
                <w:b/>
                <w:sz w:val="23"/>
              </w:rPr>
              <w:t>közlekedés</w:t>
            </w:r>
            <w:r w:rsidR="00FB370E" w:rsidRPr="00387EFF">
              <w:rPr>
                <w:rFonts w:ascii="Book Antiqua" w:hAnsi="Book Antiqua"/>
                <w:b/>
                <w:sz w:val="23"/>
              </w:rPr>
              <w:t>stratégiá</w:t>
            </w:r>
            <w:r w:rsidRPr="00387EFF">
              <w:rPr>
                <w:rFonts w:ascii="Book Antiqua" w:hAnsi="Book Antiqua"/>
                <w:b/>
                <w:sz w:val="23"/>
              </w:rPr>
              <w:t xml:space="preserve">ért felelős </w:t>
            </w:r>
            <w:r w:rsidR="00FB370E" w:rsidRPr="00387EFF">
              <w:rPr>
                <w:rFonts w:ascii="Book Antiqua" w:hAnsi="Book Antiqua"/>
                <w:b/>
                <w:sz w:val="23"/>
              </w:rPr>
              <w:t xml:space="preserve">helyettes </w:t>
            </w:r>
            <w:r w:rsidRPr="00387EFF">
              <w:rPr>
                <w:rFonts w:ascii="Book Antiqua" w:hAnsi="Book Antiqua"/>
                <w:b/>
                <w:sz w:val="23"/>
              </w:rPr>
              <w:t>államtitkár</w:t>
            </w:r>
          </w:p>
          <w:p w14:paraId="1B4350DD" w14:textId="32EBBBB6" w:rsidR="00785DEC" w:rsidRPr="00387EFF" w:rsidRDefault="00785DEC" w:rsidP="00387EFF">
            <w:pPr>
              <w:spacing w:line="276" w:lineRule="auto"/>
              <w:jc w:val="center"/>
              <w:rPr>
                <w:rFonts w:ascii="Book Antiqua" w:hAnsi="Book Antiqua"/>
                <w:b/>
                <w:sz w:val="23"/>
              </w:rPr>
            </w:pPr>
            <w:r w:rsidRPr="00387EFF">
              <w:rPr>
                <w:rFonts w:ascii="Book Antiqua" w:hAnsi="Book Antiqua"/>
                <w:b/>
                <w:sz w:val="23"/>
              </w:rPr>
              <w:t xml:space="preserve"> </w:t>
            </w:r>
            <w:r w:rsidR="00670D6F" w:rsidRPr="00387EFF">
              <w:rPr>
                <w:rFonts w:ascii="Book Antiqua" w:hAnsi="Book Antiqua"/>
                <w:b/>
                <w:sz w:val="23"/>
              </w:rPr>
              <w:t>az építési és közlekedési</w:t>
            </w:r>
          </w:p>
          <w:p w14:paraId="522DED8A" w14:textId="0081FDCA" w:rsidR="00675D1C" w:rsidRPr="00387EFF" w:rsidRDefault="00675D1C" w:rsidP="00387EFF">
            <w:pPr>
              <w:spacing w:line="276" w:lineRule="auto"/>
              <w:jc w:val="center"/>
              <w:rPr>
                <w:rFonts w:ascii="Book Antiqua" w:hAnsi="Book Antiqua"/>
                <w:b/>
                <w:sz w:val="23"/>
              </w:rPr>
            </w:pPr>
            <w:r w:rsidRPr="00387EFF">
              <w:rPr>
                <w:rFonts w:ascii="Book Antiqua" w:hAnsi="Book Antiqua"/>
                <w:b/>
                <w:sz w:val="23"/>
              </w:rPr>
              <w:t>miniszter nevében eljárva</w:t>
            </w:r>
          </w:p>
          <w:p w14:paraId="46FE9CA0" w14:textId="77777777" w:rsidR="00675D1C" w:rsidRPr="00387EFF" w:rsidRDefault="00675D1C" w:rsidP="00387EFF">
            <w:pPr>
              <w:spacing w:before="120" w:after="120" w:line="276" w:lineRule="auto"/>
              <w:jc w:val="center"/>
              <w:rPr>
                <w:rFonts w:ascii="Book Antiqua" w:hAnsi="Book Antiqua"/>
                <w:b/>
                <w:sz w:val="23"/>
              </w:rPr>
            </w:pPr>
          </w:p>
        </w:tc>
        <w:tc>
          <w:tcPr>
            <w:tcW w:w="4606" w:type="dxa"/>
          </w:tcPr>
          <w:p w14:paraId="21E21EFE" w14:textId="5FD1EF04" w:rsidR="00663F5A" w:rsidRDefault="00654CC0" w:rsidP="00E02DB5">
            <w:pPr>
              <w:spacing w:before="120" w:after="120" w:line="276" w:lineRule="auto"/>
              <w:jc w:val="center"/>
              <w:rPr>
                <w:rFonts w:ascii="Book Antiqua" w:hAnsi="Book Antiqua" w:cs="Arial"/>
                <w:b/>
                <w:noProof/>
                <w:sz w:val="23"/>
                <w:szCs w:val="23"/>
              </w:rPr>
            </w:pPr>
            <w:r>
              <w:rPr>
                <w:rFonts w:ascii="Book Antiqua" w:hAnsi="Book Antiqua" w:cs="Arial"/>
                <w:b/>
                <w:noProof/>
                <w:sz w:val="23"/>
                <w:szCs w:val="23"/>
              </w:rPr>
              <w:t>Mersits Ferenc</w:t>
            </w:r>
            <w:r w:rsidR="00663F5A" w:rsidRPr="00663F5A">
              <w:rPr>
                <w:rFonts w:ascii="Book Antiqua" w:hAnsi="Book Antiqua" w:cs="Arial"/>
                <w:b/>
                <w:noProof/>
                <w:sz w:val="23"/>
                <w:szCs w:val="23"/>
              </w:rPr>
              <w:t xml:space="preserve"> </w:t>
            </w:r>
          </w:p>
          <w:p w14:paraId="50550CD7" w14:textId="0C033327" w:rsidR="00675D1C" w:rsidRPr="00387EFF" w:rsidRDefault="00654CC0" w:rsidP="00387EFF">
            <w:pPr>
              <w:spacing w:before="120" w:after="120" w:line="276" w:lineRule="auto"/>
              <w:jc w:val="center"/>
              <w:rPr>
                <w:rFonts w:ascii="Book Antiqua" w:hAnsi="Book Antiqua"/>
                <w:b/>
                <w:sz w:val="23"/>
              </w:rPr>
            </w:pPr>
            <w:r>
              <w:rPr>
                <w:rFonts w:ascii="Book Antiqua" w:hAnsi="Book Antiqua"/>
                <w:b/>
                <w:sz w:val="23"/>
              </w:rPr>
              <w:t>ügyvezető</w:t>
            </w:r>
          </w:p>
          <w:p w14:paraId="0B6BC7B9" w14:textId="0B9C7F5F" w:rsidR="008173F7" w:rsidRPr="00387EFF" w:rsidRDefault="00654CC0" w:rsidP="00654CC0">
            <w:pPr>
              <w:spacing w:before="120" w:after="120" w:line="276" w:lineRule="auto"/>
              <w:jc w:val="center"/>
              <w:rPr>
                <w:rFonts w:ascii="Book Antiqua" w:hAnsi="Book Antiqua"/>
                <w:b/>
                <w:sz w:val="23"/>
              </w:rPr>
            </w:pPr>
            <w:r>
              <w:rPr>
                <w:rFonts w:ascii="Book Antiqua" w:hAnsi="Book Antiqua" w:cs="Arial"/>
                <w:b/>
                <w:sz w:val="23"/>
                <w:szCs w:val="23"/>
              </w:rPr>
              <w:t>G-BUSLINE Kft.</w:t>
            </w:r>
          </w:p>
        </w:tc>
      </w:tr>
      <w:tr w:rsidR="00675D1C" w:rsidRPr="00E02DB5" w14:paraId="2824879B" w14:textId="77777777" w:rsidTr="00C82ACB">
        <w:tc>
          <w:tcPr>
            <w:tcW w:w="4606" w:type="dxa"/>
          </w:tcPr>
          <w:p w14:paraId="7C291D94" w14:textId="77777777" w:rsidR="00675D1C" w:rsidRPr="00387EFF" w:rsidRDefault="00675D1C" w:rsidP="00387EFF">
            <w:pPr>
              <w:spacing w:line="276" w:lineRule="auto"/>
              <w:jc w:val="center"/>
              <w:rPr>
                <w:rFonts w:ascii="Book Antiqua" w:hAnsi="Book Antiqua"/>
                <w:sz w:val="23"/>
              </w:rPr>
            </w:pPr>
          </w:p>
        </w:tc>
        <w:tc>
          <w:tcPr>
            <w:tcW w:w="4606" w:type="dxa"/>
          </w:tcPr>
          <w:p w14:paraId="5060AEF3" w14:textId="77777777" w:rsidR="00675D1C" w:rsidRPr="00387EFF" w:rsidRDefault="00675D1C" w:rsidP="00387EFF">
            <w:pPr>
              <w:spacing w:before="120" w:after="120" w:line="276" w:lineRule="auto"/>
              <w:jc w:val="center"/>
              <w:rPr>
                <w:rFonts w:ascii="Book Antiqua" w:hAnsi="Book Antiqua"/>
                <w:sz w:val="23"/>
              </w:rPr>
            </w:pPr>
          </w:p>
        </w:tc>
      </w:tr>
    </w:tbl>
    <w:p w14:paraId="1C730B4B" w14:textId="77777777" w:rsidR="00186878" w:rsidRPr="00387EFF" w:rsidRDefault="00186878" w:rsidP="004D2CA6">
      <w:pPr>
        <w:spacing w:line="276" w:lineRule="auto"/>
        <w:rPr>
          <w:rFonts w:ascii="Book Antiqua" w:hAnsi="Book Antiqua"/>
          <w:sz w:val="23"/>
        </w:rPr>
        <w:sectPr w:rsidR="00186878" w:rsidRPr="00387EFF" w:rsidSect="00327CA0">
          <w:headerReference w:type="default" r:id="rId8"/>
          <w:footerReference w:type="even" r:id="rId9"/>
          <w:footerReference w:type="default" r:id="rId10"/>
          <w:pgSz w:w="11906" w:h="16838" w:code="9"/>
          <w:pgMar w:top="1701" w:right="1418" w:bottom="1418" w:left="1418" w:header="567" w:footer="567" w:gutter="0"/>
          <w:pgNumType w:start="1"/>
          <w:cols w:space="708"/>
          <w:docGrid w:linePitch="360"/>
        </w:sectPr>
      </w:pPr>
    </w:p>
    <w:p w14:paraId="048508C0" w14:textId="77777777" w:rsidR="009412EB" w:rsidRPr="00387EFF" w:rsidRDefault="009412EB" w:rsidP="004D2CA6">
      <w:pPr>
        <w:spacing w:line="276" w:lineRule="auto"/>
        <w:jc w:val="center"/>
        <w:rPr>
          <w:rFonts w:ascii="Book Antiqua" w:hAnsi="Book Antiqua"/>
          <w:sz w:val="23"/>
        </w:rPr>
      </w:pPr>
    </w:p>
    <w:p w14:paraId="5F15819C" w14:textId="77777777" w:rsidR="009412EB" w:rsidRPr="00387EFF" w:rsidRDefault="009412EB" w:rsidP="004D2CA6">
      <w:pPr>
        <w:spacing w:line="276" w:lineRule="auto"/>
        <w:jc w:val="center"/>
        <w:rPr>
          <w:rFonts w:ascii="Book Antiqua" w:hAnsi="Book Antiqua"/>
          <w:sz w:val="23"/>
        </w:rPr>
      </w:pPr>
    </w:p>
    <w:p w14:paraId="571A1603" w14:textId="77777777" w:rsidR="00675D1C" w:rsidRPr="00387EFF" w:rsidRDefault="00675D1C" w:rsidP="004D2CA6">
      <w:pPr>
        <w:spacing w:line="276" w:lineRule="auto"/>
        <w:jc w:val="center"/>
        <w:rPr>
          <w:rFonts w:ascii="Book Antiqua" w:hAnsi="Book Antiqua"/>
          <w:sz w:val="23"/>
        </w:rPr>
      </w:pPr>
      <w:r w:rsidRPr="00387EFF">
        <w:rPr>
          <w:rFonts w:ascii="Book Antiqua" w:hAnsi="Book Antiqua"/>
          <w:sz w:val="23"/>
        </w:rPr>
        <w:t>…………………………………………..</w:t>
      </w:r>
    </w:p>
    <w:p w14:paraId="1ECB50DA" w14:textId="49313249" w:rsidR="00675D1C" w:rsidRPr="00387EFF" w:rsidRDefault="00675D1C" w:rsidP="004D2CA6">
      <w:pPr>
        <w:spacing w:line="276" w:lineRule="auto"/>
        <w:jc w:val="center"/>
        <w:rPr>
          <w:rFonts w:ascii="Book Antiqua" w:hAnsi="Book Antiqua"/>
          <w:b/>
          <w:sz w:val="23"/>
        </w:rPr>
      </w:pPr>
      <w:r w:rsidRPr="00387EFF">
        <w:rPr>
          <w:rFonts w:ascii="Book Antiqua" w:hAnsi="Book Antiqua"/>
          <w:b/>
          <w:sz w:val="23"/>
        </w:rPr>
        <w:t>Banai Péter Benő</w:t>
      </w:r>
    </w:p>
    <w:p w14:paraId="78E973EA" w14:textId="77777777" w:rsidR="00675D1C" w:rsidRPr="00387EFF" w:rsidRDefault="00675D1C" w:rsidP="004D2CA6">
      <w:pPr>
        <w:spacing w:line="276" w:lineRule="auto"/>
        <w:jc w:val="center"/>
        <w:rPr>
          <w:rFonts w:ascii="Book Antiqua" w:hAnsi="Book Antiqua"/>
          <w:b/>
          <w:sz w:val="23"/>
        </w:rPr>
      </w:pPr>
      <w:proofErr w:type="gramStart"/>
      <w:r w:rsidRPr="00387EFF">
        <w:rPr>
          <w:rFonts w:ascii="Book Antiqua" w:hAnsi="Book Antiqua"/>
          <w:b/>
          <w:sz w:val="23"/>
        </w:rPr>
        <w:t>államháztartásért</w:t>
      </w:r>
      <w:proofErr w:type="gramEnd"/>
      <w:r w:rsidRPr="00387EFF">
        <w:rPr>
          <w:rFonts w:ascii="Book Antiqua" w:hAnsi="Book Antiqua"/>
          <w:b/>
          <w:sz w:val="23"/>
        </w:rPr>
        <w:t xml:space="preserve"> felelős államtitkár</w:t>
      </w:r>
    </w:p>
    <w:p w14:paraId="2F10C51B" w14:textId="77777777" w:rsidR="00675D1C" w:rsidRPr="00387EFF" w:rsidRDefault="00675D1C" w:rsidP="004D2CA6">
      <w:pPr>
        <w:spacing w:line="276" w:lineRule="auto"/>
        <w:jc w:val="center"/>
        <w:rPr>
          <w:rFonts w:ascii="Book Antiqua" w:hAnsi="Book Antiqua"/>
          <w:b/>
          <w:sz w:val="23"/>
        </w:rPr>
      </w:pPr>
      <w:proofErr w:type="gramStart"/>
      <w:r w:rsidRPr="00387EFF">
        <w:rPr>
          <w:rFonts w:ascii="Book Antiqua" w:hAnsi="Book Antiqua"/>
          <w:b/>
          <w:sz w:val="23"/>
        </w:rPr>
        <w:t>a</w:t>
      </w:r>
      <w:proofErr w:type="gramEnd"/>
      <w:r w:rsidRPr="00387EFF">
        <w:rPr>
          <w:rFonts w:ascii="Book Antiqua" w:hAnsi="Book Antiqua"/>
          <w:b/>
          <w:sz w:val="23"/>
        </w:rPr>
        <w:t xml:space="preserve"> pénzügyminiszter </w:t>
      </w:r>
    </w:p>
    <w:p w14:paraId="31666245" w14:textId="77777777" w:rsidR="00675D1C" w:rsidRPr="00387EFF" w:rsidRDefault="00675D1C" w:rsidP="004D2CA6">
      <w:pPr>
        <w:spacing w:line="276" w:lineRule="auto"/>
        <w:jc w:val="center"/>
        <w:rPr>
          <w:rFonts w:ascii="Book Antiqua" w:hAnsi="Book Antiqua"/>
          <w:sz w:val="23"/>
        </w:rPr>
      </w:pPr>
      <w:proofErr w:type="gramStart"/>
      <w:r w:rsidRPr="00387EFF">
        <w:rPr>
          <w:rFonts w:ascii="Book Antiqua" w:hAnsi="Book Antiqua"/>
          <w:b/>
          <w:sz w:val="23"/>
        </w:rPr>
        <w:t>nevében</w:t>
      </w:r>
      <w:proofErr w:type="gramEnd"/>
      <w:r w:rsidRPr="00387EFF">
        <w:rPr>
          <w:rFonts w:ascii="Book Antiqua" w:hAnsi="Book Antiqua"/>
          <w:b/>
          <w:sz w:val="23"/>
        </w:rPr>
        <w:t xml:space="preserve"> eljárva</w:t>
      </w:r>
    </w:p>
    <w:sectPr w:rsidR="00675D1C" w:rsidRPr="00387EFF" w:rsidSect="001D7EF1">
      <w:footerReference w:type="even" r:id="rId11"/>
      <w:footerReference w:type="default" r:id="rId12"/>
      <w:type w:val="continuous"/>
      <w:pgSz w:w="11906" w:h="16838" w:code="9"/>
      <w:pgMar w:top="1701" w:right="1418" w:bottom="1418" w:left="1418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36DC3D5" w16cex:dateUtc="2024-12-10T07:13:00Z"/>
  <w16cex:commentExtensible w16cex:durableId="183B17A1" w16cex:dateUtc="2024-12-10T07:07:00Z"/>
  <w16cex:commentExtensible w16cex:durableId="303B6CF2" w16cex:dateUtc="2024-12-10T07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330B451" w16cid:durableId="536DC3D5"/>
  <w16cid:commentId w16cid:paraId="1EFCF33B" w16cid:durableId="183B17A1"/>
  <w16cid:commentId w16cid:paraId="454C6890" w16cid:durableId="303B6CF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59567" w14:textId="77777777" w:rsidR="00D23B36" w:rsidRDefault="00D23B36">
      <w:r>
        <w:separator/>
      </w:r>
    </w:p>
  </w:endnote>
  <w:endnote w:type="continuationSeparator" w:id="0">
    <w:p w14:paraId="3C609D44" w14:textId="77777777" w:rsidR="00D23B36" w:rsidRDefault="00D23B36">
      <w:r>
        <w:continuationSeparator/>
      </w:r>
    </w:p>
  </w:endnote>
  <w:endnote w:type="continuationNotice" w:id="1">
    <w:p w14:paraId="3D3387FF" w14:textId="77777777" w:rsidR="00D23B36" w:rsidRDefault="00D23B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2020803070505020304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E70B8" w14:textId="77777777" w:rsidR="001D7EF1" w:rsidRDefault="00D319E2" w:rsidP="002B2BB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93239A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3239A">
      <w:rPr>
        <w:rStyle w:val="Oldalszm"/>
        <w:noProof/>
      </w:rPr>
      <w:t>1</w:t>
    </w:r>
    <w:r>
      <w:rPr>
        <w:rStyle w:val="Oldalszm"/>
      </w:rPr>
      <w:fldChar w:fldCharType="end"/>
    </w:r>
  </w:p>
  <w:p w14:paraId="26570455" w14:textId="77777777" w:rsidR="001D7EF1" w:rsidRDefault="001D7EF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3D6D0" w14:textId="0E8EC736" w:rsidR="001D7EF1" w:rsidRDefault="00D319E2" w:rsidP="002B2BB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93239A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D44A0">
      <w:rPr>
        <w:rStyle w:val="Oldalszm"/>
        <w:noProof/>
      </w:rPr>
      <w:t>11</w:t>
    </w:r>
    <w:r>
      <w:rPr>
        <w:rStyle w:val="Oldalszm"/>
      </w:rPr>
      <w:fldChar w:fldCharType="end"/>
    </w:r>
  </w:p>
  <w:p w14:paraId="4CA4B11E" w14:textId="77777777" w:rsidR="001D7EF1" w:rsidRDefault="001D7EF1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1166C" w14:textId="77777777" w:rsidR="000D1BAA" w:rsidRDefault="00D319E2" w:rsidP="002B2BB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93239A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3239A">
      <w:rPr>
        <w:rStyle w:val="Oldalszm"/>
        <w:noProof/>
      </w:rPr>
      <w:t>1</w:t>
    </w:r>
    <w:r>
      <w:rPr>
        <w:rStyle w:val="Oldalszm"/>
      </w:rPr>
      <w:fldChar w:fldCharType="end"/>
    </w:r>
  </w:p>
  <w:p w14:paraId="4B361323" w14:textId="77777777" w:rsidR="000D1BAA" w:rsidRDefault="000D1BAA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EBA30" w14:textId="542476FE" w:rsidR="000D1BAA" w:rsidRDefault="00D319E2" w:rsidP="002B2BB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93239A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23B36">
      <w:rPr>
        <w:rStyle w:val="Oldalszm"/>
        <w:noProof/>
      </w:rPr>
      <w:t>12</w:t>
    </w:r>
    <w:r>
      <w:rPr>
        <w:rStyle w:val="Oldalszm"/>
      </w:rPr>
      <w:fldChar w:fldCharType="end"/>
    </w:r>
  </w:p>
  <w:p w14:paraId="4F69A7C4" w14:textId="77777777" w:rsidR="000D1BAA" w:rsidRDefault="000D1BAA" w:rsidP="00D3090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694D2" w14:textId="77777777" w:rsidR="00D23B36" w:rsidRDefault="00D23B36">
      <w:r>
        <w:separator/>
      </w:r>
    </w:p>
  </w:footnote>
  <w:footnote w:type="continuationSeparator" w:id="0">
    <w:p w14:paraId="3E666366" w14:textId="77777777" w:rsidR="00D23B36" w:rsidRDefault="00D23B36">
      <w:r>
        <w:continuationSeparator/>
      </w:r>
    </w:p>
  </w:footnote>
  <w:footnote w:type="continuationNotice" w:id="1">
    <w:p w14:paraId="1313C1B2" w14:textId="77777777" w:rsidR="00D23B36" w:rsidRDefault="00D23B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5172E" w14:textId="4E477DC5" w:rsidR="008C4D09" w:rsidRPr="00456740" w:rsidRDefault="00456740" w:rsidP="00456740">
    <w:pPr>
      <w:pStyle w:val="lfej"/>
      <w:jc w:val="right"/>
      <w:rPr>
        <w:rFonts w:ascii="Book Antiqua" w:hAnsi="Book Antiqua"/>
        <w:sz w:val="23"/>
        <w:szCs w:val="23"/>
      </w:rPr>
    </w:pPr>
    <w:r>
      <w:rPr>
        <w:rFonts w:ascii="Book Antiqua" w:hAnsi="Book Antiqua"/>
        <w:bCs/>
        <w:sz w:val="23"/>
        <w:szCs w:val="23"/>
      </w:rPr>
      <w:t>KÖFÁT/37374-4/2024/KSZFO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0821"/>
    <w:multiLevelType w:val="hybridMultilevel"/>
    <w:tmpl w:val="1F30F5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3146"/>
    <w:multiLevelType w:val="hybridMultilevel"/>
    <w:tmpl w:val="360A8EC2"/>
    <w:lvl w:ilvl="0" w:tplc="0B2254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70BCB6">
      <w:numFmt w:val="none"/>
      <w:lvlText w:val=""/>
      <w:lvlJc w:val="left"/>
      <w:pPr>
        <w:tabs>
          <w:tab w:val="num" w:pos="360"/>
        </w:tabs>
      </w:pPr>
    </w:lvl>
    <w:lvl w:ilvl="2" w:tplc="12C6A6CE">
      <w:numFmt w:val="none"/>
      <w:lvlText w:val=""/>
      <w:lvlJc w:val="left"/>
      <w:pPr>
        <w:tabs>
          <w:tab w:val="num" w:pos="360"/>
        </w:tabs>
      </w:pPr>
    </w:lvl>
    <w:lvl w:ilvl="3" w:tplc="B8A66CC0">
      <w:numFmt w:val="none"/>
      <w:lvlText w:val=""/>
      <w:lvlJc w:val="left"/>
      <w:pPr>
        <w:tabs>
          <w:tab w:val="num" w:pos="360"/>
        </w:tabs>
      </w:pPr>
    </w:lvl>
    <w:lvl w:ilvl="4" w:tplc="67E087B8">
      <w:numFmt w:val="none"/>
      <w:lvlText w:val=""/>
      <w:lvlJc w:val="left"/>
      <w:pPr>
        <w:tabs>
          <w:tab w:val="num" w:pos="360"/>
        </w:tabs>
      </w:pPr>
    </w:lvl>
    <w:lvl w:ilvl="5" w:tplc="472CD748">
      <w:numFmt w:val="none"/>
      <w:lvlText w:val=""/>
      <w:lvlJc w:val="left"/>
      <w:pPr>
        <w:tabs>
          <w:tab w:val="num" w:pos="360"/>
        </w:tabs>
      </w:pPr>
    </w:lvl>
    <w:lvl w:ilvl="6" w:tplc="A22E327E">
      <w:numFmt w:val="none"/>
      <w:lvlText w:val=""/>
      <w:lvlJc w:val="left"/>
      <w:pPr>
        <w:tabs>
          <w:tab w:val="num" w:pos="360"/>
        </w:tabs>
      </w:pPr>
    </w:lvl>
    <w:lvl w:ilvl="7" w:tplc="57DAC038">
      <w:numFmt w:val="none"/>
      <w:lvlText w:val=""/>
      <w:lvlJc w:val="left"/>
      <w:pPr>
        <w:tabs>
          <w:tab w:val="num" w:pos="360"/>
        </w:tabs>
      </w:pPr>
    </w:lvl>
    <w:lvl w:ilvl="8" w:tplc="A602392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2FA5C39"/>
    <w:multiLevelType w:val="hybridMultilevel"/>
    <w:tmpl w:val="1D989B2C"/>
    <w:lvl w:ilvl="0" w:tplc="E6748260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408529D"/>
    <w:multiLevelType w:val="multilevel"/>
    <w:tmpl w:val="142A11A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2160"/>
      </w:pPr>
      <w:rPr>
        <w:rFonts w:hint="default"/>
      </w:rPr>
    </w:lvl>
  </w:abstractNum>
  <w:abstractNum w:abstractNumId="4" w15:restartNumberingAfterBreak="0">
    <w:nsid w:val="0C58502D"/>
    <w:multiLevelType w:val="multilevel"/>
    <w:tmpl w:val="1FE02A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5" w15:restartNumberingAfterBreak="0">
    <w:nsid w:val="0FE27F35"/>
    <w:multiLevelType w:val="multilevel"/>
    <w:tmpl w:val="D8A265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2F1285"/>
    <w:multiLevelType w:val="hybridMultilevel"/>
    <w:tmpl w:val="C4765DD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60FC3"/>
    <w:multiLevelType w:val="multilevel"/>
    <w:tmpl w:val="142A11A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2160"/>
      </w:pPr>
      <w:rPr>
        <w:rFonts w:hint="default"/>
      </w:rPr>
    </w:lvl>
  </w:abstractNum>
  <w:abstractNum w:abstractNumId="8" w15:restartNumberingAfterBreak="0">
    <w:nsid w:val="1D493F8F"/>
    <w:multiLevelType w:val="hybridMultilevel"/>
    <w:tmpl w:val="103AC278"/>
    <w:lvl w:ilvl="0" w:tplc="A1F84052">
      <w:start w:val="1"/>
      <w:numFmt w:val="decimal"/>
      <w:lvlText w:val="(%1)"/>
      <w:lvlJc w:val="left"/>
      <w:pPr>
        <w:ind w:left="1080" w:hanging="72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DB15D0"/>
    <w:multiLevelType w:val="hybridMultilevel"/>
    <w:tmpl w:val="C72EE06A"/>
    <w:lvl w:ilvl="0" w:tplc="AC3058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85C52"/>
    <w:multiLevelType w:val="multilevel"/>
    <w:tmpl w:val="142A11A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2160"/>
      </w:pPr>
      <w:rPr>
        <w:rFonts w:hint="default"/>
      </w:rPr>
    </w:lvl>
  </w:abstractNum>
  <w:abstractNum w:abstractNumId="11" w15:restartNumberingAfterBreak="0">
    <w:nsid w:val="275B031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4C123B"/>
    <w:multiLevelType w:val="multilevel"/>
    <w:tmpl w:val="5D2CD990"/>
    <w:lvl w:ilvl="0">
      <w:start w:val="1"/>
      <w:numFmt w:val="upperRoman"/>
      <w:pStyle w:val="Cmsor1"/>
      <w:suff w:val="space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Cmsor2"/>
      <w:isLgl/>
      <w:lvlText w:val="%2."/>
      <w:lvlJc w:val="left"/>
      <w:pPr>
        <w:ind w:left="680" w:hanging="680"/>
      </w:pPr>
      <w:rPr>
        <w:rFonts w:ascii="Times New Roman félkövér" w:hAnsi="Times New Roman félkövér"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6"/>
        <w:u w:val="none"/>
        <w:vertAlign w:val="baseline"/>
        <w:em w:val="none"/>
      </w:rPr>
    </w:lvl>
    <w:lvl w:ilvl="2">
      <w:start w:val="1"/>
      <w:numFmt w:val="decimal"/>
      <w:pStyle w:val="Cmsor3c"/>
      <w:isLgl/>
      <w:suff w:val="space"/>
      <w:lvlText w:val="%2.%3."/>
      <w:lvlJc w:val="left"/>
      <w:pPr>
        <w:ind w:left="907" w:hanging="453"/>
      </w:pPr>
      <w:rPr>
        <w:rFonts w:hint="default"/>
        <w:i w:val="0"/>
      </w:rPr>
    </w:lvl>
    <w:lvl w:ilvl="3">
      <w:start w:val="1"/>
      <w:numFmt w:val="decimal"/>
      <w:pStyle w:val="Cmsor4b"/>
      <w:isLgl/>
      <w:suff w:val="space"/>
      <w:lvlText w:val="%4."/>
      <w:lvlJc w:val="left"/>
      <w:pPr>
        <w:ind w:left="1361" w:hanging="22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CCA6BA1"/>
    <w:multiLevelType w:val="hybridMultilevel"/>
    <w:tmpl w:val="A9BE569C"/>
    <w:lvl w:ilvl="0" w:tplc="E6748260">
      <w:start w:val="5"/>
      <w:numFmt w:val="bullet"/>
      <w:lvlText w:val="-"/>
      <w:lvlJc w:val="left"/>
      <w:pPr>
        <w:ind w:left="789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30E87E11"/>
    <w:multiLevelType w:val="hybridMultilevel"/>
    <w:tmpl w:val="103AC278"/>
    <w:lvl w:ilvl="0" w:tplc="A1F84052">
      <w:start w:val="1"/>
      <w:numFmt w:val="decimal"/>
      <w:lvlText w:val="(%1)"/>
      <w:lvlJc w:val="left"/>
      <w:pPr>
        <w:ind w:left="1146" w:hanging="72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9679A9"/>
    <w:multiLevelType w:val="hybridMultilevel"/>
    <w:tmpl w:val="CDEA15FE"/>
    <w:lvl w:ilvl="0" w:tplc="C37CEE20">
      <w:start w:val="1"/>
      <w:numFmt w:val="decimal"/>
      <w:lvlText w:val="(%1)"/>
      <w:lvlJc w:val="left"/>
      <w:pPr>
        <w:ind w:left="10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1" w:hanging="360"/>
      </w:pPr>
    </w:lvl>
    <w:lvl w:ilvl="2" w:tplc="040E001B" w:tentative="1">
      <w:start w:val="1"/>
      <w:numFmt w:val="lowerRoman"/>
      <w:lvlText w:val="%3."/>
      <w:lvlJc w:val="right"/>
      <w:pPr>
        <w:ind w:left="2511" w:hanging="180"/>
      </w:pPr>
    </w:lvl>
    <w:lvl w:ilvl="3" w:tplc="040E000F" w:tentative="1">
      <w:start w:val="1"/>
      <w:numFmt w:val="decimal"/>
      <w:lvlText w:val="%4."/>
      <w:lvlJc w:val="left"/>
      <w:pPr>
        <w:ind w:left="3231" w:hanging="360"/>
      </w:pPr>
    </w:lvl>
    <w:lvl w:ilvl="4" w:tplc="040E0019" w:tentative="1">
      <w:start w:val="1"/>
      <w:numFmt w:val="lowerLetter"/>
      <w:lvlText w:val="%5."/>
      <w:lvlJc w:val="left"/>
      <w:pPr>
        <w:ind w:left="3951" w:hanging="360"/>
      </w:pPr>
    </w:lvl>
    <w:lvl w:ilvl="5" w:tplc="040E001B" w:tentative="1">
      <w:start w:val="1"/>
      <w:numFmt w:val="lowerRoman"/>
      <w:lvlText w:val="%6."/>
      <w:lvlJc w:val="right"/>
      <w:pPr>
        <w:ind w:left="4671" w:hanging="180"/>
      </w:pPr>
    </w:lvl>
    <w:lvl w:ilvl="6" w:tplc="040E000F" w:tentative="1">
      <w:start w:val="1"/>
      <w:numFmt w:val="decimal"/>
      <w:lvlText w:val="%7."/>
      <w:lvlJc w:val="left"/>
      <w:pPr>
        <w:ind w:left="5391" w:hanging="360"/>
      </w:pPr>
    </w:lvl>
    <w:lvl w:ilvl="7" w:tplc="040E0019" w:tentative="1">
      <w:start w:val="1"/>
      <w:numFmt w:val="lowerLetter"/>
      <w:lvlText w:val="%8."/>
      <w:lvlJc w:val="left"/>
      <w:pPr>
        <w:ind w:left="6111" w:hanging="360"/>
      </w:pPr>
    </w:lvl>
    <w:lvl w:ilvl="8" w:tplc="040E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6" w15:restartNumberingAfterBreak="0">
    <w:nsid w:val="39855F92"/>
    <w:multiLevelType w:val="hybridMultilevel"/>
    <w:tmpl w:val="717C0C9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3A2602D8"/>
    <w:multiLevelType w:val="hybridMultilevel"/>
    <w:tmpl w:val="103AC278"/>
    <w:lvl w:ilvl="0" w:tplc="A1F84052">
      <w:start w:val="1"/>
      <w:numFmt w:val="decimal"/>
      <w:lvlText w:val="(%1)"/>
      <w:lvlJc w:val="left"/>
      <w:pPr>
        <w:ind w:left="1080" w:hanging="72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336CE0"/>
    <w:multiLevelType w:val="hybridMultilevel"/>
    <w:tmpl w:val="28082F60"/>
    <w:lvl w:ilvl="0" w:tplc="C846CAB6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D13066"/>
    <w:multiLevelType w:val="hybridMultilevel"/>
    <w:tmpl w:val="D312E73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14" w:hanging="360"/>
      </w:pPr>
    </w:lvl>
    <w:lvl w:ilvl="2" w:tplc="040E001B" w:tentative="1">
      <w:start w:val="1"/>
      <w:numFmt w:val="lowerRoman"/>
      <w:lvlText w:val="%3."/>
      <w:lvlJc w:val="right"/>
      <w:pPr>
        <w:ind w:left="1734" w:hanging="180"/>
      </w:pPr>
    </w:lvl>
    <w:lvl w:ilvl="3" w:tplc="040E000F" w:tentative="1">
      <w:start w:val="1"/>
      <w:numFmt w:val="decimal"/>
      <w:lvlText w:val="%4."/>
      <w:lvlJc w:val="left"/>
      <w:pPr>
        <w:ind w:left="2454" w:hanging="360"/>
      </w:pPr>
    </w:lvl>
    <w:lvl w:ilvl="4" w:tplc="040E0019" w:tentative="1">
      <w:start w:val="1"/>
      <w:numFmt w:val="lowerLetter"/>
      <w:lvlText w:val="%5."/>
      <w:lvlJc w:val="left"/>
      <w:pPr>
        <w:ind w:left="3174" w:hanging="360"/>
      </w:pPr>
    </w:lvl>
    <w:lvl w:ilvl="5" w:tplc="040E001B" w:tentative="1">
      <w:start w:val="1"/>
      <w:numFmt w:val="lowerRoman"/>
      <w:lvlText w:val="%6."/>
      <w:lvlJc w:val="right"/>
      <w:pPr>
        <w:ind w:left="3894" w:hanging="180"/>
      </w:pPr>
    </w:lvl>
    <w:lvl w:ilvl="6" w:tplc="040E000F" w:tentative="1">
      <w:start w:val="1"/>
      <w:numFmt w:val="decimal"/>
      <w:lvlText w:val="%7."/>
      <w:lvlJc w:val="left"/>
      <w:pPr>
        <w:ind w:left="4614" w:hanging="360"/>
      </w:pPr>
    </w:lvl>
    <w:lvl w:ilvl="7" w:tplc="040E0019" w:tentative="1">
      <w:start w:val="1"/>
      <w:numFmt w:val="lowerLetter"/>
      <w:lvlText w:val="%8."/>
      <w:lvlJc w:val="left"/>
      <w:pPr>
        <w:ind w:left="5334" w:hanging="360"/>
      </w:pPr>
    </w:lvl>
    <w:lvl w:ilvl="8" w:tplc="040E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54336F4C"/>
    <w:multiLevelType w:val="hybridMultilevel"/>
    <w:tmpl w:val="09AA2C2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2932E4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93D5256"/>
    <w:multiLevelType w:val="hybridMultilevel"/>
    <w:tmpl w:val="EBCECF6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98E7586"/>
    <w:multiLevelType w:val="hybridMultilevel"/>
    <w:tmpl w:val="95CACDBA"/>
    <w:lvl w:ilvl="0" w:tplc="81BA36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52A7EEA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i/>
        <w:iCs/>
      </w:rPr>
    </w:lvl>
    <w:lvl w:ilvl="2" w:tplc="040E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1763358"/>
    <w:multiLevelType w:val="hybridMultilevel"/>
    <w:tmpl w:val="2CF04316"/>
    <w:lvl w:ilvl="0" w:tplc="01404E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3152B"/>
    <w:multiLevelType w:val="hybridMultilevel"/>
    <w:tmpl w:val="67FE19C8"/>
    <w:lvl w:ilvl="0" w:tplc="6B94A3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2A47ECC"/>
    <w:multiLevelType w:val="hybridMultilevel"/>
    <w:tmpl w:val="103AC278"/>
    <w:lvl w:ilvl="0" w:tplc="A1F84052">
      <w:start w:val="1"/>
      <w:numFmt w:val="decimal"/>
      <w:lvlText w:val="(%1)"/>
      <w:lvlJc w:val="left"/>
      <w:pPr>
        <w:ind w:left="1146" w:hanging="72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6A463C"/>
    <w:multiLevelType w:val="hybridMultilevel"/>
    <w:tmpl w:val="5E80C09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0C57694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21F5A59"/>
    <w:multiLevelType w:val="hybridMultilevel"/>
    <w:tmpl w:val="964EB1E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32DE1"/>
    <w:multiLevelType w:val="multilevel"/>
    <w:tmpl w:val="746828B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85E7379"/>
    <w:multiLevelType w:val="multilevel"/>
    <w:tmpl w:val="8AF8D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A5C7776"/>
    <w:multiLevelType w:val="multilevel"/>
    <w:tmpl w:val="965CB2B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F6C15A6"/>
    <w:multiLevelType w:val="hybridMultilevel"/>
    <w:tmpl w:val="EF8C7870"/>
    <w:lvl w:ilvl="0" w:tplc="4D1A6C5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"/>
  </w:num>
  <w:num w:numId="4">
    <w:abstractNumId w:val="12"/>
  </w:num>
  <w:num w:numId="5">
    <w:abstractNumId w:val="28"/>
  </w:num>
  <w:num w:numId="6">
    <w:abstractNumId w:val="0"/>
  </w:num>
  <w:num w:numId="7">
    <w:abstractNumId w:val="21"/>
  </w:num>
  <w:num w:numId="8">
    <w:abstractNumId w:val="11"/>
  </w:num>
  <w:num w:numId="9">
    <w:abstractNumId w:val="1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5"/>
  </w:num>
  <w:num w:numId="16">
    <w:abstractNumId w:val="17"/>
  </w:num>
  <w:num w:numId="17">
    <w:abstractNumId w:val="3"/>
  </w:num>
  <w:num w:numId="18">
    <w:abstractNumId w:val="20"/>
  </w:num>
  <w:num w:numId="19">
    <w:abstractNumId w:val="7"/>
  </w:num>
  <w:num w:numId="20">
    <w:abstractNumId w:val="10"/>
  </w:num>
  <w:num w:numId="21">
    <w:abstractNumId w:val="32"/>
  </w:num>
  <w:num w:numId="22">
    <w:abstractNumId w:val="30"/>
  </w:num>
  <w:num w:numId="23">
    <w:abstractNumId w:val="5"/>
  </w:num>
  <w:num w:numId="24">
    <w:abstractNumId w:val="4"/>
  </w:num>
  <w:num w:numId="25">
    <w:abstractNumId w:val="2"/>
  </w:num>
  <w:num w:numId="26">
    <w:abstractNumId w:val="19"/>
  </w:num>
  <w:num w:numId="27">
    <w:abstractNumId w:val="26"/>
  </w:num>
  <w:num w:numId="28">
    <w:abstractNumId w:val="8"/>
  </w:num>
  <w:num w:numId="29">
    <w:abstractNumId w:val="27"/>
  </w:num>
  <w:num w:numId="30">
    <w:abstractNumId w:val="15"/>
  </w:num>
  <w:num w:numId="31">
    <w:abstractNumId w:val="6"/>
  </w:num>
  <w:num w:numId="32">
    <w:abstractNumId w:val="24"/>
  </w:num>
  <w:num w:numId="33">
    <w:abstractNumId w:val="14"/>
  </w:num>
  <w:num w:numId="34">
    <w:abstractNumId w:val="13"/>
  </w:num>
  <w:num w:numId="35">
    <w:abstractNumId w:val="9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1C"/>
    <w:rsid w:val="00007B21"/>
    <w:rsid w:val="00010203"/>
    <w:rsid w:val="00014FA5"/>
    <w:rsid w:val="00017F00"/>
    <w:rsid w:val="0002076A"/>
    <w:rsid w:val="00022643"/>
    <w:rsid w:val="00031BD2"/>
    <w:rsid w:val="00036F10"/>
    <w:rsid w:val="000435E9"/>
    <w:rsid w:val="00046C46"/>
    <w:rsid w:val="000507AA"/>
    <w:rsid w:val="0005261D"/>
    <w:rsid w:val="00053DFB"/>
    <w:rsid w:val="00064C0C"/>
    <w:rsid w:val="00066F95"/>
    <w:rsid w:val="000712C8"/>
    <w:rsid w:val="0007347E"/>
    <w:rsid w:val="00073FFC"/>
    <w:rsid w:val="00074FA8"/>
    <w:rsid w:val="0008361E"/>
    <w:rsid w:val="000841AA"/>
    <w:rsid w:val="0009567B"/>
    <w:rsid w:val="00096EEB"/>
    <w:rsid w:val="000977A0"/>
    <w:rsid w:val="000A504F"/>
    <w:rsid w:val="000B65AF"/>
    <w:rsid w:val="000C0234"/>
    <w:rsid w:val="000C337A"/>
    <w:rsid w:val="000C7CFC"/>
    <w:rsid w:val="000D024B"/>
    <w:rsid w:val="000D0CDE"/>
    <w:rsid w:val="000D1072"/>
    <w:rsid w:val="000D1BAA"/>
    <w:rsid w:val="000D41DF"/>
    <w:rsid w:val="000D4E53"/>
    <w:rsid w:val="000D71FC"/>
    <w:rsid w:val="000D7579"/>
    <w:rsid w:val="000D7CF8"/>
    <w:rsid w:val="000E4C56"/>
    <w:rsid w:val="000F73D7"/>
    <w:rsid w:val="000F76B6"/>
    <w:rsid w:val="00101745"/>
    <w:rsid w:val="001109DE"/>
    <w:rsid w:val="001140C4"/>
    <w:rsid w:val="00114C3A"/>
    <w:rsid w:val="00116872"/>
    <w:rsid w:val="001233C9"/>
    <w:rsid w:val="001334BB"/>
    <w:rsid w:val="00133A7C"/>
    <w:rsid w:val="001365DC"/>
    <w:rsid w:val="0013786A"/>
    <w:rsid w:val="001469D1"/>
    <w:rsid w:val="00151D8D"/>
    <w:rsid w:val="00160CA3"/>
    <w:rsid w:val="001674BA"/>
    <w:rsid w:val="0017582C"/>
    <w:rsid w:val="00180ABD"/>
    <w:rsid w:val="00186878"/>
    <w:rsid w:val="00187D46"/>
    <w:rsid w:val="00192B33"/>
    <w:rsid w:val="00193E9D"/>
    <w:rsid w:val="00194716"/>
    <w:rsid w:val="001956EB"/>
    <w:rsid w:val="001A1A72"/>
    <w:rsid w:val="001A7D31"/>
    <w:rsid w:val="001B00FE"/>
    <w:rsid w:val="001B4635"/>
    <w:rsid w:val="001B46A7"/>
    <w:rsid w:val="001B6D96"/>
    <w:rsid w:val="001C143B"/>
    <w:rsid w:val="001C1E54"/>
    <w:rsid w:val="001C21E1"/>
    <w:rsid w:val="001C35A2"/>
    <w:rsid w:val="001C3F3C"/>
    <w:rsid w:val="001D625B"/>
    <w:rsid w:val="001D7EF1"/>
    <w:rsid w:val="001E5B9E"/>
    <w:rsid w:val="001E6FD6"/>
    <w:rsid w:val="001F0291"/>
    <w:rsid w:val="001F031F"/>
    <w:rsid w:val="001F0484"/>
    <w:rsid w:val="001F2D8F"/>
    <w:rsid w:val="001F377B"/>
    <w:rsid w:val="001F47F0"/>
    <w:rsid w:val="001F6678"/>
    <w:rsid w:val="001F6AC1"/>
    <w:rsid w:val="001F734C"/>
    <w:rsid w:val="00202023"/>
    <w:rsid w:val="002155E0"/>
    <w:rsid w:val="00216085"/>
    <w:rsid w:val="00216CDD"/>
    <w:rsid w:val="002207BB"/>
    <w:rsid w:val="002216A7"/>
    <w:rsid w:val="00224BC8"/>
    <w:rsid w:val="00226DCF"/>
    <w:rsid w:val="002321C4"/>
    <w:rsid w:val="00232A08"/>
    <w:rsid w:val="00233A12"/>
    <w:rsid w:val="00241235"/>
    <w:rsid w:val="00243DE3"/>
    <w:rsid w:val="002475B6"/>
    <w:rsid w:val="00251DEE"/>
    <w:rsid w:val="00255217"/>
    <w:rsid w:val="002567F4"/>
    <w:rsid w:val="002570ED"/>
    <w:rsid w:val="002648DF"/>
    <w:rsid w:val="002655CB"/>
    <w:rsid w:val="00274B02"/>
    <w:rsid w:val="00281270"/>
    <w:rsid w:val="002864A9"/>
    <w:rsid w:val="00286F66"/>
    <w:rsid w:val="00287DD1"/>
    <w:rsid w:val="0029163A"/>
    <w:rsid w:val="00293E43"/>
    <w:rsid w:val="00296096"/>
    <w:rsid w:val="002A32E1"/>
    <w:rsid w:val="002A334F"/>
    <w:rsid w:val="002B0386"/>
    <w:rsid w:val="002B0E29"/>
    <w:rsid w:val="002B2BBB"/>
    <w:rsid w:val="002B4D64"/>
    <w:rsid w:val="002B6D2F"/>
    <w:rsid w:val="002B7B39"/>
    <w:rsid w:val="002C18BB"/>
    <w:rsid w:val="002C1E73"/>
    <w:rsid w:val="002C35B8"/>
    <w:rsid w:val="002D14A9"/>
    <w:rsid w:val="002D3F14"/>
    <w:rsid w:val="002E1EB8"/>
    <w:rsid w:val="002F7B2C"/>
    <w:rsid w:val="0030025B"/>
    <w:rsid w:val="00302E1E"/>
    <w:rsid w:val="00306741"/>
    <w:rsid w:val="00312C82"/>
    <w:rsid w:val="00315732"/>
    <w:rsid w:val="00315893"/>
    <w:rsid w:val="00325142"/>
    <w:rsid w:val="003255A4"/>
    <w:rsid w:val="00327CA0"/>
    <w:rsid w:val="00330AA8"/>
    <w:rsid w:val="0033506A"/>
    <w:rsid w:val="00337634"/>
    <w:rsid w:val="00340292"/>
    <w:rsid w:val="00343F07"/>
    <w:rsid w:val="00350E1A"/>
    <w:rsid w:val="0035237D"/>
    <w:rsid w:val="00353AB3"/>
    <w:rsid w:val="00355D07"/>
    <w:rsid w:val="003617B2"/>
    <w:rsid w:val="00363FD6"/>
    <w:rsid w:val="00373788"/>
    <w:rsid w:val="00373A44"/>
    <w:rsid w:val="00380919"/>
    <w:rsid w:val="003812F8"/>
    <w:rsid w:val="00381629"/>
    <w:rsid w:val="00383C1C"/>
    <w:rsid w:val="00387EFF"/>
    <w:rsid w:val="00397750"/>
    <w:rsid w:val="003A7FE0"/>
    <w:rsid w:val="003B00BB"/>
    <w:rsid w:val="003B7066"/>
    <w:rsid w:val="003C1904"/>
    <w:rsid w:val="003C43BF"/>
    <w:rsid w:val="003D183E"/>
    <w:rsid w:val="003D3AC8"/>
    <w:rsid w:val="003D533D"/>
    <w:rsid w:val="003E0C56"/>
    <w:rsid w:val="003E269C"/>
    <w:rsid w:val="003E43D4"/>
    <w:rsid w:val="003E7911"/>
    <w:rsid w:val="003F2486"/>
    <w:rsid w:val="003F3353"/>
    <w:rsid w:val="003F4EC7"/>
    <w:rsid w:val="003F749B"/>
    <w:rsid w:val="00400DC2"/>
    <w:rsid w:val="00401D1F"/>
    <w:rsid w:val="0040411E"/>
    <w:rsid w:val="00404B7F"/>
    <w:rsid w:val="00404C93"/>
    <w:rsid w:val="00404F2C"/>
    <w:rsid w:val="004068E4"/>
    <w:rsid w:val="00406E50"/>
    <w:rsid w:val="00416037"/>
    <w:rsid w:val="00416A7D"/>
    <w:rsid w:val="00420594"/>
    <w:rsid w:val="004209D5"/>
    <w:rsid w:val="0042128A"/>
    <w:rsid w:val="00421DB8"/>
    <w:rsid w:val="00444DE4"/>
    <w:rsid w:val="0045043F"/>
    <w:rsid w:val="0045071C"/>
    <w:rsid w:val="00456740"/>
    <w:rsid w:val="0046481C"/>
    <w:rsid w:val="00465429"/>
    <w:rsid w:val="00467911"/>
    <w:rsid w:val="00474638"/>
    <w:rsid w:val="00474D7F"/>
    <w:rsid w:val="00477F93"/>
    <w:rsid w:val="00480962"/>
    <w:rsid w:val="00485129"/>
    <w:rsid w:val="004A0991"/>
    <w:rsid w:val="004A6616"/>
    <w:rsid w:val="004B0D4B"/>
    <w:rsid w:val="004C3646"/>
    <w:rsid w:val="004C4D22"/>
    <w:rsid w:val="004C50A9"/>
    <w:rsid w:val="004C7120"/>
    <w:rsid w:val="004D1473"/>
    <w:rsid w:val="004D21C8"/>
    <w:rsid w:val="004D2CA6"/>
    <w:rsid w:val="004D32BA"/>
    <w:rsid w:val="004D4DB9"/>
    <w:rsid w:val="004E185B"/>
    <w:rsid w:val="004E1B6B"/>
    <w:rsid w:val="004F053D"/>
    <w:rsid w:val="004F2D63"/>
    <w:rsid w:val="004F3C1F"/>
    <w:rsid w:val="004F5081"/>
    <w:rsid w:val="00511C05"/>
    <w:rsid w:val="00514409"/>
    <w:rsid w:val="00515F2F"/>
    <w:rsid w:val="0052556F"/>
    <w:rsid w:val="005259BB"/>
    <w:rsid w:val="00534591"/>
    <w:rsid w:val="0053554F"/>
    <w:rsid w:val="00537684"/>
    <w:rsid w:val="00544F77"/>
    <w:rsid w:val="00545C65"/>
    <w:rsid w:val="00550366"/>
    <w:rsid w:val="005514D0"/>
    <w:rsid w:val="005517A7"/>
    <w:rsid w:val="00552913"/>
    <w:rsid w:val="00554E31"/>
    <w:rsid w:val="005626F6"/>
    <w:rsid w:val="005633D9"/>
    <w:rsid w:val="00564A2C"/>
    <w:rsid w:val="005653CF"/>
    <w:rsid w:val="00565748"/>
    <w:rsid w:val="00566991"/>
    <w:rsid w:val="00570336"/>
    <w:rsid w:val="005705F7"/>
    <w:rsid w:val="0057419A"/>
    <w:rsid w:val="00584C72"/>
    <w:rsid w:val="00591372"/>
    <w:rsid w:val="00591986"/>
    <w:rsid w:val="00594763"/>
    <w:rsid w:val="005974F9"/>
    <w:rsid w:val="005A34D5"/>
    <w:rsid w:val="005A737E"/>
    <w:rsid w:val="005B0FFF"/>
    <w:rsid w:val="005B1653"/>
    <w:rsid w:val="005B23CB"/>
    <w:rsid w:val="005B5D13"/>
    <w:rsid w:val="005C6EA0"/>
    <w:rsid w:val="005D0CC7"/>
    <w:rsid w:val="005D158B"/>
    <w:rsid w:val="005D2616"/>
    <w:rsid w:val="005E1FF1"/>
    <w:rsid w:val="006009CD"/>
    <w:rsid w:val="0060309B"/>
    <w:rsid w:val="006042C1"/>
    <w:rsid w:val="00604FF7"/>
    <w:rsid w:val="00605033"/>
    <w:rsid w:val="00610D9E"/>
    <w:rsid w:val="00612C2A"/>
    <w:rsid w:val="00613A9C"/>
    <w:rsid w:val="00614EEA"/>
    <w:rsid w:val="00620B2E"/>
    <w:rsid w:val="00620D02"/>
    <w:rsid w:val="00622607"/>
    <w:rsid w:val="00627A71"/>
    <w:rsid w:val="0063066B"/>
    <w:rsid w:val="0064271E"/>
    <w:rsid w:val="00652FC5"/>
    <w:rsid w:val="0065326A"/>
    <w:rsid w:val="006543B0"/>
    <w:rsid w:val="00654CC0"/>
    <w:rsid w:val="00654E68"/>
    <w:rsid w:val="00654F23"/>
    <w:rsid w:val="00663F5A"/>
    <w:rsid w:val="00664B67"/>
    <w:rsid w:val="00664CEF"/>
    <w:rsid w:val="00665688"/>
    <w:rsid w:val="00666F85"/>
    <w:rsid w:val="00670461"/>
    <w:rsid w:val="00670D6F"/>
    <w:rsid w:val="00674B90"/>
    <w:rsid w:val="00675D1C"/>
    <w:rsid w:val="00687B26"/>
    <w:rsid w:val="006A4B23"/>
    <w:rsid w:val="006A5C12"/>
    <w:rsid w:val="006A66F0"/>
    <w:rsid w:val="006A71FB"/>
    <w:rsid w:val="006B230C"/>
    <w:rsid w:val="006C3E22"/>
    <w:rsid w:val="006C5CD8"/>
    <w:rsid w:val="006D0F67"/>
    <w:rsid w:val="006D3B01"/>
    <w:rsid w:val="006D5DCA"/>
    <w:rsid w:val="006E2A05"/>
    <w:rsid w:val="006E607C"/>
    <w:rsid w:val="006E77CC"/>
    <w:rsid w:val="006F476B"/>
    <w:rsid w:val="0070204D"/>
    <w:rsid w:val="00702C75"/>
    <w:rsid w:val="00706F87"/>
    <w:rsid w:val="00712340"/>
    <w:rsid w:val="00723556"/>
    <w:rsid w:val="00724932"/>
    <w:rsid w:val="00725DD4"/>
    <w:rsid w:val="00726613"/>
    <w:rsid w:val="00736768"/>
    <w:rsid w:val="007367AE"/>
    <w:rsid w:val="007373CE"/>
    <w:rsid w:val="00740750"/>
    <w:rsid w:val="00741466"/>
    <w:rsid w:val="007476AA"/>
    <w:rsid w:val="00750177"/>
    <w:rsid w:val="00751C75"/>
    <w:rsid w:val="00755442"/>
    <w:rsid w:val="007644A4"/>
    <w:rsid w:val="00774A3F"/>
    <w:rsid w:val="007761F7"/>
    <w:rsid w:val="00780442"/>
    <w:rsid w:val="00782073"/>
    <w:rsid w:val="00783A6F"/>
    <w:rsid w:val="00785DEC"/>
    <w:rsid w:val="00790FF7"/>
    <w:rsid w:val="007927C5"/>
    <w:rsid w:val="007959EA"/>
    <w:rsid w:val="007A0F9A"/>
    <w:rsid w:val="007A18A3"/>
    <w:rsid w:val="007B069F"/>
    <w:rsid w:val="007B2B20"/>
    <w:rsid w:val="007B2F93"/>
    <w:rsid w:val="007B3D25"/>
    <w:rsid w:val="007B7CA2"/>
    <w:rsid w:val="007C0254"/>
    <w:rsid w:val="007C05E4"/>
    <w:rsid w:val="007C4E6C"/>
    <w:rsid w:val="007D0053"/>
    <w:rsid w:val="007D0C9E"/>
    <w:rsid w:val="007D7F3F"/>
    <w:rsid w:val="007E018F"/>
    <w:rsid w:val="007E4458"/>
    <w:rsid w:val="007F0AA9"/>
    <w:rsid w:val="007F0CC6"/>
    <w:rsid w:val="007F26F1"/>
    <w:rsid w:val="007F5002"/>
    <w:rsid w:val="007F6AE9"/>
    <w:rsid w:val="00801F6E"/>
    <w:rsid w:val="0080251D"/>
    <w:rsid w:val="00803621"/>
    <w:rsid w:val="0080454B"/>
    <w:rsid w:val="0080496D"/>
    <w:rsid w:val="00804FD7"/>
    <w:rsid w:val="00805E1D"/>
    <w:rsid w:val="00810E75"/>
    <w:rsid w:val="00816135"/>
    <w:rsid w:val="00816EA7"/>
    <w:rsid w:val="008173F7"/>
    <w:rsid w:val="00823C5D"/>
    <w:rsid w:val="008328EC"/>
    <w:rsid w:val="008636CF"/>
    <w:rsid w:val="00866546"/>
    <w:rsid w:val="00870C77"/>
    <w:rsid w:val="008727EC"/>
    <w:rsid w:val="0088248F"/>
    <w:rsid w:val="00890DEE"/>
    <w:rsid w:val="00893005"/>
    <w:rsid w:val="008A2BBD"/>
    <w:rsid w:val="008A506F"/>
    <w:rsid w:val="008A5374"/>
    <w:rsid w:val="008B0316"/>
    <w:rsid w:val="008B286B"/>
    <w:rsid w:val="008B37ED"/>
    <w:rsid w:val="008B6CBE"/>
    <w:rsid w:val="008B7814"/>
    <w:rsid w:val="008C3353"/>
    <w:rsid w:val="008C4D09"/>
    <w:rsid w:val="008D045A"/>
    <w:rsid w:val="008D0EA3"/>
    <w:rsid w:val="008D1A52"/>
    <w:rsid w:val="008D2A17"/>
    <w:rsid w:val="008D44A0"/>
    <w:rsid w:val="008D6842"/>
    <w:rsid w:val="008E1B5F"/>
    <w:rsid w:val="008E3239"/>
    <w:rsid w:val="008F159C"/>
    <w:rsid w:val="008F3A8C"/>
    <w:rsid w:val="0090194A"/>
    <w:rsid w:val="00901FE0"/>
    <w:rsid w:val="00921EA4"/>
    <w:rsid w:val="00924D66"/>
    <w:rsid w:val="009269BE"/>
    <w:rsid w:val="00926A1D"/>
    <w:rsid w:val="0093237C"/>
    <w:rsid w:val="0093239A"/>
    <w:rsid w:val="0094091A"/>
    <w:rsid w:val="00940C99"/>
    <w:rsid w:val="009411EE"/>
    <w:rsid w:val="009412EB"/>
    <w:rsid w:val="00946E7C"/>
    <w:rsid w:val="009472D4"/>
    <w:rsid w:val="00953A93"/>
    <w:rsid w:val="00954310"/>
    <w:rsid w:val="00954F6F"/>
    <w:rsid w:val="009615F5"/>
    <w:rsid w:val="00961E01"/>
    <w:rsid w:val="00962C35"/>
    <w:rsid w:val="00962EA8"/>
    <w:rsid w:val="009635C0"/>
    <w:rsid w:val="00963640"/>
    <w:rsid w:val="009703F8"/>
    <w:rsid w:val="009749C1"/>
    <w:rsid w:val="00974DB0"/>
    <w:rsid w:val="00976859"/>
    <w:rsid w:val="00982812"/>
    <w:rsid w:val="0098438F"/>
    <w:rsid w:val="00992388"/>
    <w:rsid w:val="009934B9"/>
    <w:rsid w:val="00994169"/>
    <w:rsid w:val="00997015"/>
    <w:rsid w:val="009A2EAB"/>
    <w:rsid w:val="009A4DF8"/>
    <w:rsid w:val="009A50DF"/>
    <w:rsid w:val="009A7989"/>
    <w:rsid w:val="009B02D8"/>
    <w:rsid w:val="009B1F9E"/>
    <w:rsid w:val="009B4DD8"/>
    <w:rsid w:val="009C08D2"/>
    <w:rsid w:val="009C51F0"/>
    <w:rsid w:val="009C58FE"/>
    <w:rsid w:val="009E2E88"/>
    <w:rsid w:val="009E3A84"/>
    <w:rsid w:val="009E4DB1"/>
    <w:rsid w:val="009F1ACF"/>
    <w:rsid w:val="009F2998"/>
    <w:rsid w:val="009F3F76"/>
    <w:rsid w:val="009F4F81"/>
    <w:rsid w:val="00A01A66"/>
    <w:rsid w:val="00A0659F"/>
    <w:rsid w:val="00A16CDF"/>
    <w:rsid w:val="00A17B0E"/>
    <w:rsid w:val="00A23305"/>
    <w:rsid w:val="00A241DB"/>
    <w:rsid w:val="00A3085E"/>
    <w:rsid w:val="00A35965"/>
    <w:rsid w:val="00A360BA"/>
    <w:rsid w:val="00A4143F"/>
    <w:rsid w:val="00A45027"/>
    <w:rsid w:val="00A45363"/>
    <w:rsid w:val="00A50C89"/>
    <w:rsid w:val="00A606E3"/>
    <w:rsid w:val="00A60E55"/>
    <w:rsid w:val="00A6220B"/>
    <w:rsid w:val="00A65213"/>
    <w:rsid w:val="00A7040E"/>
    <w:rsid w:val="00A85DA3"/>
    <w:rsid w:val="00A87D7A"/>
    <w:rsid w:val="00A908DF"/>
    <w:rsid w:val="00A91255"/>
    <w:rsid w:val="00A9355B"/>
    <w:rsid w:val="00A96CD4"/>
    <w:rsid w:val="00AA1620"/>
    <w:rsid w:val="00AA5202"/>
    <w:rsid w:val="00AA76A5"/>
    <w:rsid w:val="00AB198E"/>
    <w:rsid w:val="00AB3FAF"/>
    <w:rsid w:val="00AB5667"/>
    <w:rsid w:val="00AB6BC9"/>
    <w:rsid w:val="00AB6D22"/>
    <w:rsid w:val="00AB728F"/>
    <w:rsid w:val="00AC0FE2"/>
    <w:rsid w:val="00AC31FA"/>
    <w:rsid w:val="00AC6737"/>
    <w:rsid w:val="00AC7782"/>
    <w:rsid w:val="00AD0594"/>
    <w:rsid w:val="00AD35C2"/>
    <w:rsid w:val="00AD67EE"/>
    <w:rsid w:val="00AE18D4"/>
    <w:rsid w:val="00AE1B07"/>
    <w:rsid w:val="00AE4DC8"/>
    <w:rsid w:val="00AE6BA9"/>
    <w:rsid w:val="00AF1736"/>
    <w:rsid w:val="00AF18A1"/>
    <w:rsid w:val="00AF22CB"/>
    <w:rsid w:val="00AF2B94"/>
    <w:rsid w:val="00AF59EB"/>
    <w:rsid w:val="00B01DFD"/>
    <w:rsid w:val="00B036CB"/>
    <w:rsid w:val="00B044EF"/>
    <w:rsid w:val="00B07B21"/>
    <w:rsid w:val="00B11265"/>
    <w:rsid w:val="00B12836"/>
    <w:rsid w:val="00B21DD6"/>
    <w:rsid w:val="00B22C0D"/>
    <w:rsid w:val="00B27FE1"/>
    <w:rsid w:val="00B31442"/>
    <w:rsid w:val="00B31EDC"/>
    <w:rsid w:val="00B34CE6"/>
    <w:rsid w:val="00B445BA"/>
    <w:rsid w:val="00B45FD3"/>
    <w:rsid w:val="00B47F69"/>
    <w:rsid w:val="00B55A59"/>
    <w:rsid w:val="00B6268B"/>
    <w:rsid w:val="00B652E0"/>
    <w:rsid w:val="00B65D77"/>
    <w:rsid w:val="00B727BC"/>
    <w:rsid w:val="00B76AD3"/>
    <w:rsid w:val="00B76EBB"/>
    <w:rsid w:val="00B805BF"/>
    <w:rsid w:val="00B80F07"/>
    <w:rsid w:val="00B811C8"/>
    <w:rsid w:val="00B811E5"/>
    <w:rsid w:val="00B81D9A"/>
    <w:rsid w:val="00B86B39"/>
    <w:rsid w:val="00B91776"/>
    <w:rsid w:val="00BA0F5B"/>
    <w:rsid w:val="00BA50B4"/>
    <w:rsid w:val="00BA7B58"/>
    <w:rsid w:val="00BB2C4A"/>
    <w:rsid w:val="00BB4C94"/>
    <w:rsid w:val="00BC09A8"/>
    <w:rsid w:val="00BC0BDB"/>
    <w:rsid w:val="00BC7BE3"/>
    <w:rsid w:val="00BD3DDC"/>
    <w:rsid w:val="00BE3119"/>
    <w:rsid w:val="00BE582C"/>
    <w:rsid w:val="00BE7373"/>
    <w:rsid w:val="00BF6829"/>
    <w:rsid w:val="00C03392"/>
    <w:rsid w:val="00C113F3"/>
    <w:rsid w:val="00C22A32"/>
    <w:rsid w:val="00C246B9"/>
    <w:rsid w:val="00C314A2"/>
    <w:rsid w:val="00C3283E"/>
    <w:rsid w:val="00C3661D"/>
    <w:rsid w:val="00C4394A"/>
    <w:rsid w:val="00C455E7"/>
    <w:rsid w:val="00C531B1"/>
    <w:rsid w:val="00C5415A"/>
    <w:rsid w:val="00C61020"/>
    <w:rsid w:val="00C64051"/>
    <w:rsid w:val="00C704F5"/>
    <w:rsid w:val="00C74504"/>
    <w:rsid w:val="00C7545C"/>
    <w:rsid w:val="00C76D0A"/>
    <w:rsid w:val="00C80A0A"/>
    <w:rsid w:val="00C87109"/>
    <w:rsid w:val="00C87189"/>
    <w:rsid w:val="00C91579"/>
    <w:rsid w:val="00C933C1"/>
    <w:rsid w:val="00C93EBE"/>
    <w:rsid w:val="00CA07D0"/>
    <w:rsid w:val="00CA4910"/>
    <w:rsid w:val="00CA68F0"/>
    <w:rsid w:val="00CC017A"/>
    <w:rsid w:val="00CC5898"/>
    <w:rsid w:val="00CC6077"/>
    <w:rsid w:val="00CD0E7F"/>
    <w:rsid w:val="00CD2057"/>
    <w:rsid w:val="00CD479F"/>
    <w:rsid w:val="00CE2457"/>
    <w:rsid w:val="00CE5E66"/>
    <w:rsid w:val="00CF3E7F"/>
    <w:rsid w:val="00CF5A1D"/>
    <w:rsid w:val="00CF7D18"/>
    <w:rsid w:val="00D01D81"/>
    <w:rsid w:val="00D05A43"/>
    <w:rsid w:val="00D112E3"/>
    <w:rsid w:val="00D13249"/>
    <w:rsid w:val="00D15587"/>
    <w:rsid w:val="00D227A3"/>
    <w:rsid w:val="00D23B36"/>
    <w:rsid w:val="00D244FE"/>
    <w:rsid w:val="00D25BF0"/>
    <w:rsid w:val="00D30903"/>
    <w:rsid w:val="00D319E2"/>
    <w:rsid w:val="00D34274"/>
    <w:rsid w:val="00D36E56"/>
    <w:rsid w:val="00D41312"/>
    <w:rsid w:val="00D434B2"/>
    <w:rsid w:val="00D4359F"/>
    <w:rsid w:val="00D47DB9"/>
    <w:rsid w:val="00D514F2"/>
    <w:rsid w:val="00D51F76"/>
    <w:rsid w:val="00D536E2"/>
    <w:rsid w:val="00D561BD"/>
    <w:rsid w:val="00D75117"/>
    <w:rsid w:val="00D76731"/>
    <w:rsid w:val="00D82F47"/>
    <w:rsid w:val="00D8740F"/>
    <w:rsid w:val="00D91806"/>
    <w:rsid w:val="00D94988"/>
    <w:rsid w:val="00D97520"/>
    <w:rsid w:val="00DA5A53"/>
    <w:rsid w:val="00DC4532"/>
    <w:rsid w:val="00DE4660"/>
    <w:rsid w:val="00DF4615"/>
    <w:rsid w:val="00DF46F9"/>
    <w:rsid w:val="00E01B34"/>
    <w:rsid w:val="00E02DB5"/>
    <w:rsid w:val="00E068D5"/>
    <w:rsid w:val="00E12946"/>
    <w:rsid w:val="00E12C9E"/>
    <w:rsid w:val="00E13DFB"/>
    <w:rsid w:val="00E14E68"/>
    <w:rsid w:val="00E16339"/>
    <w:rsid w:val="00E21269"/>
    <w:rsid w:val="00E21936"/>
    <w:rsid w:val="00E3472F"/>
    <w:rsid w:val="00E3521D"/>
    <w:rsid w:val="00E35E2B"/>
    <w:rsid w:val="00E37676"/>
    <w:rsid w:val="00E40013"/>
    <w:rsid w:val="00E42D19"/>
    <w:rsid w:val="00E43581"/>
    <w:rsid w:val="00E512C0"/>
    <w:rsid w:val="00E55EC1"/>
    <w:rsid w:val="00E61125"/>
    <w:rsid w:val="00E621DC"/>
    <w:rsid w:val="00E6256B"/>
    <w:rsid w:val="00E66455"/>
    <w:rsid w:val="00E72A62"/>
    <w:rsid w:val="00E776B6"/>
    <w:rsid w:val="00E834D3"/>
    <w:rsid w:val="00E85882"/>
    <w:rsid w:val="00E92D04"/>
    <w:rsid w:val="00E95504"/>
    <w:rsid w:val="00E96076"/>
    <w:rsid w:val="00EA4BB5"/>
    <w:rsid w:val="00EA5907"/>
    <w:rsid w:val="00EA746F"/>
    <w:rsid w:val="00EB75F0"/>
    <w:rsid w:val="00EE7921"/>
    <w:rsid w:val="00EF7653"/>
    <w:rsid w:val="00F04397"/>
    <w:rsid w:val="00F06BB7"/>
    <w:rsid w:val="00F17496"/>
    <w:rsid w:val="00F174CE"/>
    <w:rsid w:val="00F24349"/>
    <w:rsid w:val="00F2489F"/>
    <w:rsid w:val="00F26CD1"/>
    <w:rsid w:val="00F31289"/>
    <w:rsid w:val="00F33E1D"/>
    <w:rsid w:val="00F5663D"/>
    <w:rsid w:val="00F74F6B"/>
    <w:rsid w:val="00F75490"/>
    <w:rsid w:val="00F77D85"/>
    <w:rsid w:val="00F8015E"/>
    <w:rsid w:val="00F80592"/>
    <w:rsid w:val="00F814A6"/>
    <w:rsid w:val="00F8357A"/>
    <w:rsid w:val="00F85020"/>
    <w:rsid w:val="00F85305"/>
    <w:rsid w:val="00F92335"/>
    <w:rsid w:val="00F92918"/>
    <w:rsid w:val="00F97ACC"/>
    <w:rsid w:val="00FA0A7F"/>
    <w:rsid w:val="00FA23B9"/>
    <w:rsid w:val="00FA2D4D"/>
    <w:rsid w:val="00FA41F0"/>
    <w:rsid w:val="00FA5CE3"/>
    <w:rsid w:val="00FA6E72"/>
    <w:rsid w:val="00FB370E"/>
    <w:rsid w:val="00FB7B11"/>
    <w:rsid w:val="00FD2396"/>
    <w:rsid w:val="00FD244D"/>
    <w:rsid w:val="00FD2458"/>
    <w:rsid w:val="00FD5F5C"/>
    <w:rsid w:val="00FE0C75"/>
    <w:rsid w:val="00FE52BE"/>
    <w:rsid w:val="00FE7621"/>
    <w:rsid w:val="00FE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2F11"/>
  <w15:docId w15:val="{7AB4B910-B24D-4DD1-9091-501EB1E6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5D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75D1C"/>
    <w:pPr>
      <w:keepNext/>
      <w:keepLines/>
      <w:pageBreakBefore/>
      <w:numPr>
        <w:numId w:val="4"/>
      </w:numPr>
      <w:spacing w:before="60" w:after="240"/>
      <w:jc w:val="both"/>
      <w:outlineLvl w:val="0"/>
    </w:pPr>
    <w:rPr>
      <w:rFonts w:ascii="Calibri" w:hAnsi="Calibri"/>
      <w:b/>
      <w:kern w:val="28"/>
      <w:sz w:val="28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75D1C"/>
    <w:pPr>
      <w:keepNext/>
      <w:keepLines/>
      <w:numPr>
        <w:ilvl w:val="1"/>
        <w:numId w:val="4"/>
      </w:numPr>
      <w:spacing w:before="360" w:after="160" w:line="240" w:lineRule="exact"/>
      <w:outlineLvl w:val="1"/>
    </w:pPr>
    <w:rPr>
      <w:rFonts w:eastAsiaTheme="majorEastAsia" w:cstheme="majorBidi"/>
      <w:b/>
      <w:bCs/>
      <w:i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75D1C"/>
    <w:rPr>
      <w:rFonts w:ascii="Calibri" w:eastAsia="Times New Roman" w:hAnsi="Calibri" w:cs="Times New Roman"/>
      <w:b/>
      <w:kern w:val="28"/>
      <w:sz w:val="28"/>
      <w:szCs w:val="20"/>
    </w:rPr>
  </w:style>
  <w:style w:type="character" w:customStyle="1" w:styleId="Cmsor2Char">
    <w:name w:val="Címsor 2 Char"/>
    <w:basedOn w:val="Bekezdsalapbettpusa"/>
    <w:link w:val="Cmsor2"/>
    <w:uiPriority w:val="9"/>
    <w:rsid w:val="00675D1C"/>
    <w:rPr>
      <w:rFonts w:ascii="Times New Roman" w:eastAsiaTheme="majorEastAsia" w:hAnsi="Times New Roman" w:cstheme="majorBidi"/>
      <w:b/>
      <w:bCs/>
      <w:i/>
      <w:sz w:val="26"/>
      <w:szCs w:val="26"/>
    </w:rPr>
  </w:style>
  <w:style w:type="paragraph" w:styleId="NormlWeb">
    <w:name w:val="Normal (Web)"/>
    <w:basedOn w:val="Norml"/>
    <w:rsid w:val="00675D1C"/>
    <w:pPr>
      <w:spacing w:before="100" w:beforeAutospacing="1" w:after="100" w:afterAutospacing="1"/>
    </w:pPr>
    <w:rPr>
      <w:szCs w:val="24"/>
      <w:lang w:val="en-US" w:eastAsia="en-US"/>
    </w:rPr>
  </w:style>
  <w:style w:type="paragraph" w:styleId="llb">
    <w:name w:val="footer"/>
    <w:basedOn w:val="Norml"/>
    <w:link w:val="llbChar"/>
    <w:rsid w:val="00675D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75D1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675D1C"/>
  </w:style>
  <w:style w:type="paragraph" w:styleId="Listaszerbekezds">
    <w:name w:val="List Paragraph"/>
    <w:basedOn w:val="Norml"/>
    <w:uiPriority w:val="34"/>
    <w:qFormat/>
    <w:rsid w:val="00675D1C"/>
    <w:pPr>
      <w:ind w:left="720"/>
      <w:contextualSpacing/>
    </w:pPr>
  </w:style>
  <w:style w:type="paragraph" w:customStyle="1" w:styleId="Cmsor3c">
    <w:name w:val="Címsor 3c"/>
    <w:basedOn w:val="Norml"/>
    <w:link w:val="Cmsor3cChar"/>
    <w:qFormat/>
    <w:rsid w:val="00675D1C"/>
    <w:pPr>
      <w:numPr>
        <w:ilvl w:val="2"/>
        <w:numId w:val="4"/>
      </w:numPr>
      <w:spacing w:after="200" w:line="276" w:lineRule="auto"/>
      <w:jc w:val="both"/>
    </w:pPr>
    <w:rPr>
      <w:rFonts w:ascii="Arial" w:eastAsiaTheme="minorHAnsi" w:hAnsi="Arial" w:cs="Arial"/>
      <w:color w:val="000000"/>
      <w:szCs w:val="24"/>
      <w:lang w:eastAsia="en-US"/>
    </w:rPr>
  </w:style>
  <w:style w:type="paragraph" w:customStyle="1" w:styleId="Cmsor4b">
    <w:name w:val="Címsor 4b"/>
    <w:basedOn w:val="Cmsor3c"/>
    <w:link w:val="Cmsor4bChar"/>
    <w:qFormat/>
    <w:rsid w:val="00675D1C"/>
    <w:pPr>
      <w:numPr>
        <w:ilvl w:val="3"/>
      </w:numPr>
      <w:tabs>
        <w:tab w:val="num" w:pos="1800"/>
      </w:tabs>
      <w:ind w:left="1800" w:hanging="360"/>
    </w:pPr>
  </w:style>
  <w:style w:type="character" w:customStyle="1" w:styleId="Cmsor4bChar">
    <w:name w:val="Címsor 4b Char"/>
    <w:basedOn w:val="Bekezdsalapbettpusa"/>
    <w:link w:val="Cmsor4b"/>
    <w:rsid w:val="00675D1C"/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unhideWhenUsed/>
    <w:rsid w:val="00675D1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75D1C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75D1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Norml1">
    <w:name w:val="Normál1"/>
    <w:basedOn w:val="Norml"/>
    <w:rsid w:val="00675D1C"/>
    <w:pPr>
      <w:spacing w:before="100" w:beforeAutospacing="1" w:after="100" w:afterAutospacing="1"/>
    </w:pPr>
    <w:rPr>
      <w:szCs w:val="24"/>
    </w:rPr>
  </w:style>
  <w:style w:type="table" w:styleId="Rcsostblzat">
    <w:name w:val="Table Grid"/>
    <w:basedOn w:val="Normltblzat"/>
    <w:uiPriority w:val="59"/>
    <w:rsid w:val="00675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C337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5D1C"/>
    <w:rPr>
      <w:rFonts w:ascii="Segoe UI" w:eastAsia="Times New Roman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652F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1234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1234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C337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C337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0C33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3cChar">
    <w:name w:val="Címsor 3c Char"/>
    <w:basedOn w:val="Bekezdsalapbettpusa"/>
    <w:link w:val="Cmsor3c"/>
    <w:rsid w:val="000C337A"/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rsid w:val="00D13249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D13249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D1324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unhideWhenUsed/>
    <w:rsid w:val="00D13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0066">
          <w:marLeft w:val="2002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C703-2FE0-4678-B6E4-83D8C089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3264</Words>
  <Characters>22522</Characters>
  <Application>Microsoft Office Word</Application>
  <DocSecurity>0</DocSecurity>
  <Lines>187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Eremiás Roxána</dc:creator>
  <cp:lastModifiedBy>Moldván Edit Eszter dr.</cp:lastModifiedBy>
  <cp:revision>9</cp:revision>
  <cp:lastPrinted>2024-12-16T14:09:00Z</cp:lastPrinted>
  <dcterms:created xsi:type="dcterms:W3CDTF">2024-12-10T07:20:00Z</dcterms:created>
  <dcterms:modified xsi:type="dcterms:W3CDTF">2024-12-16T14:09:00Z</dcterms:modified>
</cp:coreProperties>
</file>